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BA0DB" w14:textId="66AD6E9F" w:rsidR="007A7385" w:rsidRDefault="007A7385" w:rsidP="007A7385">
      <w:pPr>
        <w:spacing w:line="240" w:lineRule="auto"/>
        <w:jc w:val="center"/>
        <w:rPr>
          <w:rFonts w:ascii="Times New Roman" w:hAnsi="Times New Roman" w:cs="Times New Roman"/>
          <w:b/>
          <w:smallCaps/>
          <w:sz w:val="28"/>
          <w:szCs w:val="24"/>
        </w:rPr>
      </w:pPr>
      <w:bookmarkStart w:id="0" w:name="_Hlk7939125"/>
      <w:r w:rsidRPr="007A7385">
        <w:rPr>
          <w:rFonts w:ascii="Times New Roman" w:hAnsi="Times New Roman" w:cs="Times New Roman"/>
          <w:b/>
          <w:smallCaps/>
          <w:sz w:val="28"/>
          <w:szCs w:val="24"/>
        </w:rPr>
        <w:t xml:space="preserve">The Will </w:t>
      </w:r>
      <w:r>
        <w:rPr>
          <w:rFonts w:ascii="Times New Roman" w:hAnsi="Times New Roman" w:cs="Times New Roman"/>
          <w:b/>
          <w:smallCaps/>
          <w:sz w:val="28"/>
          <w:szCs w:val="24"/>
        </w:rPr>
        <w:t>t</w:t>
      </w:r>
      <w:r w:rsidRPr="007A7385">
        <w:rPr>
          <w:rFonts w:ascii="Times New Roman" w:hAnsi="Times New Roman" w:cs="Times New Roman"/>
          <w:b/>
          <w:smallCaps/>
          <w:sz w:val="28"/>
          <w:szCs w:val="24"/>
        </w:rPr>
        <w:t xml:space="preserve">o </w:t>
      </w:r>
      <w:r w:rsidR="003D55BF">
        <w:rPr>
          <w:rFonts w:ascii="Times New Roman" w:hAnsi="Times New Roman" w:cs="Times New Roman"/>
          <w:b/>
          <w:smallCaps/>
          <w:sz w:val="28"/>
          <w:szCs w:val="24"/>
        </w:rPr>
        <w:t>Synthesis</w:t>
      </w:r>
    </w:p>
    <w:p w14:paraId="2679BF67" w14:textId="059A5C5E" w:rsidR="000618F7" w:rsidRDefault="000618F7" w:rsidP="000618F7">
      <w:pPr>
        <w:spacing w:after="0" w:line="240" w:lineRule="auto"/>
        <w:jc w:val="center"/>
        <w:rPr>
          <w:rFonts w:ascii="Times New Roman" w:hAnsi="Times New Roman" w:cs="Times New Roman"/>
          <w:bCs/>
          <w:smallCaps/>
          <w:sz w:val="24"/>
        </w:rPr>
      </w:pPr>
      <w:r>
        <w:rPr>
          <w:rFonts w:ascii="Times New Roman" w:hAnsi="Times New Roman" w:cs="Times New Roman"/>
          <w:bCs/>
          <w:smallCaps/>
          <w:sz w:val="24"/>
        </w:rPr>
        <w:t>Felipe G. A. Moreira</w:t>
      </w:r>
    </w:p>
    <w:p w14:paraId="1FBDE613" w14:textId="77777777" w:rsidR="000618F7" w:rsidRDefault="000618F7" w:rsidP="00061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University of Miami</w:t>
      </w:r>
    </w:p>
    <w:p w14:paraId="0DD62478" w14:textId="07403766" w:rsidR="000618F7" w:rsidRPr="000618F7" w:rsidRDefault="000618F7" w:rsidP="000618F7">
      <w:pPr>
        <w:spacing w:after="0" w:line="240" w:lineRule="auto"/>
        <w:jc w:val="center"/>
        <w:rPr>
          <w:rFonts w:ascii="Times New Roman" w:eastAsiaTheme="majorEastAsia" w:hAnsi="Times New Roman" w:cs="Times New Roman"/>
          <w:bCs/>
          <w:sz w:val="24"/>
          <w:lang w:eastAsia="zh-CN"/>
        </w:rPr>
      </w:pPr>
      <w:hyperlink r:id="rId8" w:history="1">
        <w:r w:rsidRPr="009D10BC">
          <w:rPr>
            <w:rStyle w:val="Hyperlink"/>
            <w:rFonts w:ascii="Times New Roman" w:hAnsi="Times New Roman" w:cs="Times New Roman"/>
            <w:sz w:val="24"/>
            <w:szCs w:val="24"/>
          </w:rPr>
          <w:t>felipegustavomoreira@yahoo.com.br</w:t>
        </w:r>
      </w:hyperlink>
    </w:p>
    <w:bookmarkEnd w:id="0"/>
    <w:p w14:paraId="30539103" w14:textId="1C5A3EAC" w:rsidR="00076D4A" w:rsidRPr="00076D4A" w:rsidRDefault="00216F47" w:rsidP="00076D4A">
      <w:pPr>
        <w:spacing w:before="240" w:line="360" w:lineRule="auto"/>
        <w:jc w:val="center"/>
        <w:rPr>
          <w:rFonts w:ascii="Times New Roman" w:eastAsiaTheme="majorEastAsia" w:hAnsi="Times New Roman" w:cs="Times New Roman"/>
          <w:b/>
          <w:sz w:val="24"/>
          <w:szCs w:val="24"/>
          <w:lang w:eastAsia="zh-CN"/>
        </w:rPr>
      </w:pPr>
      <w:r w:rsidRPr="00216F47">
        <w:rPr>
          <w:rFonts w:ascii="Times New Roman" w:hAnsi="Times New Roman" w:cs="Times New Roman"/>
          <w:smallCaps/>
          <w:sz w:val="24"/>
          <w:szCs w:val="24"/>
        </w:rPr>
        <w:t>Introduction</w:t>
      </w:r>
      <w:r w:rsidR="007A7385">
        <w:rPr>
          <w:rFonts w:ascii="Times New Roman" w:hAnsi="Times New Roman" w:cs="Times New Roman"/>
          <w:smallCaps/>
          <w:sz w:val="24"/>
          <w:szCs w:val="24"/>
        </w:rPr>
        <w:t xml:space="preserve"> </w:t>
      </w:r>
    </w:p>
    <w:p w14:paraId="3B0B103A" w14:textId="47241190" w:rsidR="00076D4A" w:rsidRPr="00FE4AB7" w:rsidRDefault="00076D4A" w:rsidP="00FE4AB7">
      <w:pPr>
        <w:spacing w:after="0" w:line="360" w:lineRule="auto"/>
        <w:ind w:firstLine="720"/>
        <w:jc w:val="both"/>
        <w:rPr>
          <w:rFonts w:ascii="Times New Roman" w:hAnsi="Times New Roman" w:cs="Times New Roman"/>
          <w:sz w:val="24"/>
          <w:szCs w:val="28"/>
        </w:rPr>
      </w:pPr>
      <w:r>
        <w:rPr>
          <w:rFonts w:ascii="Times New Roman" w:hAnsi="Times New Roman" w:cs="Times New Roman"/>
          <w:sz w:val="24"/>
          <w:szCs w:val="24"/>
        </w:rPr>
        <w:t xml:space="preserve">Consider three quite distinct writings: Plato’s </w:t>
      </w:r>
      <w:r w:rsidRPr="00E16FF1">
        <w:rPr>
          <w:rFonts w:ascii="Times New Roman" w:hAnsi="Times New Roman" w:cs="Times New Roman"/>
          <w:i/>
          <w:iCs/>
          <w:sz w:val="24"/>
          <w:szCs w:val="24"/>
        </w:rPr>
        <w:t>Republic</w:t>
      </w:r>
      <w:r>
        <w:rPr>
          <w:rFonts w:ascii="Times New Roman" w:hAnsi="Times New Roman" w:cs="Times New Roman"/>
          <w:sz w:val="24"/>
          <w:szCs w:val="24"/>
        </w:rPr>
        <w:t xml:space="preserve">; the Christian </w:t>
      </w:r>
      <w:r w:rsidR="005A16EF">
        <w:rPr>
          <w:rFonts w:ascii="Times New Roman" w:hAnsi="Times New Roman" w:cs="Times New Roman"/>
          <w:sz w:val="24"/>
          <w:szCs w:val="24"/>
        </w:rPr>
        <w:t>Bible</w:t>
      </w:r>
      <w:r>
        <w:rPr>
          <w:rFonts w:ascii="Times New Roman" w:hAnsi="Times New Roman" w:cs="Times New Roman"/>
          <w:sz w:val="24"/>
          <w:szCs w:val="24"/>
        </w:rPr>
        <w:t xml:space="preserve">; and Richard Rorty’s 1992 autobiographical essay, </w:t>
      </w:r>
      <w:bookmarkStart w:id="1" w:name="_Hlk29628749"/>
      <w:r>
        <w:rPr>
          <w:rFonts w:ascii="Times New Roman" w:hAnsi="Times New Roman" w:cs="Times New Roman"/>
          <w:sz w:val="24"/>
          <w:szCs w:val="24"/>
        </w:rPr>
        <w:t xml:space="preserve">“Trotsky and the Wild Orchids” </w:t>
      </w:r>
      <w:bookmarkEnd w:id="1"/>
      <w:r>
        <w:rPr>
          <w:rFonts w:ascii="Times New Roman" w:hAnsi="Times New Roman" w:cs="Times New Roman"/>
          <w:sz w:val="24"/>
          <w:szCs w:val="24"/>
        </w:rPr>
        <w:t xml:space="preserve">gathered in his 1999 </w:t>
      </w:r>
      <w:r w:rsidRPr="00311D42">
        <w:rPr>
          <w:rFonts w:ascii="Times New Roman" w:hAnsi="Times New Roman" w:cs="Times New Roman"/>
          <w:i/>
          <w:iCs/>
          <w:sz w:val="24"/>
          <w:szCs w:val="24"/>
        </w:rPr>
        <w:t>Philosophy and Social Hope</w:t>
      </w:r>
      <w:r>
        <w:rPr>
          <w:rFonts w:ascii="Times New Roman" w:hAnsi="Times New Roman" w:cs="Times New Roman"/>
          <w:sz w:val="24"/>
          <w:szCs w:val="24"/>
        </w:rPr>
        <w:t xml:space="preserve">. Regardless of their differences, these writings serve to illustrate a distinction between two kinds of practices. </w:t>
      </w:r>
      <w:r w:rsidR="00CC2F01">
        <w:rPr>
          <w:rFonts w:ascii="Times New Roman" w:hAnsi="Times New Roman" w:cs="Times New Roman"/>
          <w:sz w:val="24"/>
          <w:szCs w:val="24"/>
        </w:rPr>
        <w:t>These are the</w:t>
      </w:r>
      <w:r>
        <w:rPr>
          <w:rFonts w:ascii="Times New Roman" w:hAnsi="Times New Roman" w:cs="Times New Roman"/>
          <w:sz w:val="24"/>
          <w:szCs w:val="24"/>
        </w:rPr>
        <w:t xml:space="preserve"> libertarian practices and the egalitarian practices. </w:t>
      </w:r>
      <w:r>
        <w:rPr>
          <w:rFonts w:ascii="Times New Roman" w:hAnsi="Times New Roman" w:cs="Times New Roman"/>
          <w:sz w:val="24"/>
          <w:szCs w:val="28"/>
        </w:rPr>
        <w:t xml:space="preserve">To put </w:t>
      </w:r>
      <w:r w:rsidR="005003BA">
        <w:rPr>
          <w:rFonts w:ascii="Times New Roman" w:hAnsi="Times New Roman" w:cs="Times New Roman"/>
          <w:sz w:val="24"/>
          <w:szCs w:val="28"/>
        </w:rPr>
        <w:t xml:space="preserve">it </w:t>
      </w:r>
      <w:r>
        <w:rPr>
          <w:rFonts w:ascii="Times New Roman" w:hAnsi="Times New Roman" w:cs="Times New Roman"/>
          <w:sz w:val="24"/>
          <w:szCs w:val="28"/>
        </w:rPr>
        <w:t>in Platonic terms, an example of a libertarian practice is that of seeking to satisfy one’s own pleasures</w:t>
      </w:r>
      <w:r w:rsidR="000944EF">
        <w:rPr>
          <w:rFonts w:ascii="Times New Roman" w:hAnsi="Times New Roman" w:cs="Times New Roman"/>
          <w:sz w:val="24"/>
          <w:szCs w:val="28"/>
        </w:rPr>
        <w:t xml:space="preserve"> (e.g., the pleasures of knowing, being admired and making a profit),</w:t>
      </w:r>
      <w:r>
        <w:rPr>
          <w:rFonts w:ascii="Times New Roman" w:hAnsi="Times New Roman" w:cs="Times New Roman"/>
          <w:sz w:val="24"/>
          <w:szCs w:val="28"/>
        </w:rPr>
        <w:t xml:space="preserve"> regardless of whether such action benefits one’s community. An example of </w:t>
      </w:r>
      <w:r w:rsidR="000944EF">
        <w:rPr>
          <w:rFonts w:ascii="Times New Roman" w:hAnsi="Times New Roman" w:cs="Times New Roman"/>
          <w:sz w:val="24"/>
          <w:szCs w:val="28"/>
        </w:rPr>
        <w:t xml:space="preserve">an </w:t>
      </w:r>
      <w:r>
        <w:rPr>
          <w:rFonts w:ascii="Times New Roman" w:hAnsi="Times New Roman" w:cs="Times New Roman"/>
          <w:sz w:val="24"/>
          <w:szCs w:val="28"/>
        </w:rPr>
        <w:t xml:space="preserve">egalitarian practice is that of sacrificing such pleasures for the sake of following the rules of </w:t>
      </w:r>
      <w:r w:rsidR="000F7D1B">
        <w:rPr>
          <w:rFonts w:ascii="Times New Roman" w:hAnsi="Times New Roman" w:cs="Times New Roman"/>
          <w:sz w:val="24"/>
          <w:szCs w:val="28"/>
        </w:rPr>
        <w:t>one’s</w:t>
      </w:r>
      <w:r>
        <w:rPr>
          <w:rFonts w:ascii="Times New Roman" w:hAnsi="Times New Roman" w:cs="Times New Roman"/>
          <w:sz w:val="24"/>
          <w:szCs w:val="28"/>
        </w:rPr>
        <w:t xml:space="preserve"> community. To </w:t>
      </w:r>
      <w:r w:rsidR="005A16EF">
        <w:rPr>
          <w:rFonts w:ascii="Times New Roman" w:hAnsi="Times New Roman" w:cs="Times New Roman"/>
          <w:sz w:val="24"/>
          <w:szCs w:val="28"/>
        </w:rPr>
        <w:t>borrow from</w:t>
      </w:r>
      <w:r>
        <w:rPr>
          <w:rFonts w:ascii="Times New Roman" w:hAnsi="Times New Roman" w:cs="Times New Roman"/>
          <w:sz w:val="24"/>
          <w:szCs w:val="28"/>
        </w:rPr>
        <w:t xml:space="preserve"> the Christian </w:t>
      </w:r>
      <w:r w:rsidR="005A16EF">
        <w:rPr>
          <w:rFonts w:ascii="Times New Roman" w:hAnsi="Times New Roman" w:cs="Times New Roman"/>
          <w:sz w:val="24"/>
          <w:szCs w:val="28"/>
        </w:rPr>
        <w:t>Bible’s terminology</w:t>
      </w:r>
      <w:r>
        <w:rPr>
          <w:rFonts w:ascii="Times New Roman" w:hAnsi="Times New Roman" w:cs="Times New Roman"/>
          <w:sz w:val="24"/>
          <w:szCs w:val="28"/>
        </w:rPr>
        <w:t>, a</w:t>
      </w:r>
      <w:r w:rsidR="000944EF">
        <w:rPr>
          <w:rFonts w:ascii="Times New Roman" w:hAnsi="Times New Roman" w:cs="Times New Roman"/>
          <w:sz w:val="24"/>
          <w:szCs w:val="28"/>
        </w:rPr>
        <w:t>n example of a</w:t>
      </w:r>
      <w:r>
        <w:rPr>
          <w:rFonts w:ascii="Times New Roman" w:hAnsi="Times New Roman" w:cs="Times New Roman"/>
          <w:sz w:val="24"/>
          <w:szCs w:val="28"/>
        </w:rPr>
        <w:t xml:space="preserve"> libertarian practice is that of selfishly acting in accordance with one’s own will, regardless of God’s will. An </w:t>
      </w:r>
      <w:r w:rsidR="000944EF">
        <w:rPr>
          <w:rFonts w:ascii="Times New Roman" w:hAnsi="Times New Roman" w:cs="Times New Roman"/>
          <w:sz w:val="24"/>
          <w:szCs w:val="28"/>
        </w:rPr>
        <w:t xml:space="preserve">example of an </w:t>
      </w:r>
      <w:r>
        <w:rPr>
          <w:rFonts w:ascii="Times New Roman" w:hAnsi="Times New Roman" w:cs="Times New Roman"/>
          <w:sz w:val="24"/>
          <w:szCs w:val="28"/>
        </w:rPr>
        <w:t xml:space="preserve">egalitarian practice, on the other hand, is that of doing the opposite </w:t>
      </w:r>
      <w:r w:rsidR="000F7D1B">
        <w:rPr>
          <w:rFonts w:ascii="Times New Roman" w:hAnsi="Times New Roman" w:cs="Times New Roman"/>
          <w:sz w:val="24"/>
          <w:szCs w:val="28"/>
        </w:rPr>
        <w:t>by</w:t>
      </w:r>
      <w:r>
        <w:rPr>
          <w:rFonts w:ascii="Times New Roman" w:hAnsi="Times New Roman" w:cs="Times New Roman"/>
          <w:sz w:val="24"/>
          <w:szCs w:val="28"/>
        </w:rPr>
        <w:t xml:space="preserve"> </w:t>
      </w:r>
      <w:r w:rsidR="000944EF">
        <w:rPr>
          <w:rFonts w:ascii="Times New Roman" w:hAnsi="Times New Roman" w:cs="Times New Roman"/>
          <w:sz w:val="24"/>
          <w:szCs w:val="28"/>
        </w:rPr>
        <w:t xml:space="preserve">altruistically </w:t>
      </w:r>
      <w:r>
        <w:rPr>
          <w:rFonts w:ascii="Times New Roman" w:hAnsi="Times New Roman" w:cs="Times New Roman"/>
          <w:sz w:val="24"/>
          <w:szCs w:val="28"/>
        </w:rPr>
        <w:t xml:space="preserve">acting in accordance with God’s will, regardless of one’s own will. To </w:t>
      </w:r>
      <w:r w:rsidR="005A16EF">
        <w:rPr>
          <w:rFonts w:ascii="Times New Roman" w:hAnsi="Times New Roman" w:cs="Times New Roman"/>
          <w:sz w:val="24"/>
          <w:szCs w:val="28"/>
        </w:rPr>
        <w:t>use</w:t>
      </w:r>
      <w:r>
        <w:rPr>
          <w:rFonts w:ascii="Times New Roman" w:hAnsi="Times New Roman" w:cs="Times New Roman"/>
          <w:sz w:val="24"/>
          <w:szCs w:val="28"/>
        </w:rPr>
        <w:t xml:space="preserve"> Rorty’s </w:t>
      </w:r>
      <w:r w:rsidR="005A16EF">
        <w:rPr>
          <w:rFonts w:ascii="Times New Roman" w:hAnsi="Times New Roman" w:cs="Times New Roman"/>
          <w:sz w:val="24"/>
          <w:szCs w:val="28"/>
        </w:rPr>
        <w:t>words</w:t>
      </w:r>
      <w:r>
        <w:rPr>
          <w:rFonts w:ascii="Times New Roman" w:hAnsi="Times New Roman" w:cs="Times New Roman"/>
          <w:sz w:val="24"/>
          <w:szCs w:val="28"/>
        </w:rPr>
        <w:t>, a</w:t>
      </w:r>
      <w:r w:rsidR="000944EF">
        <w:rPr>
          <w:rFonts w:ascii="Times New Roman" w:hAnsi="Times New Roman" w:cs="Times New Roman"/>
          <w:sz w:val="24"/>
          <w:szCs w:val="28"/>
        </w:rPr>
        <w:t>n example</w:t>
      </w:r>
      <w:r>
        <w:rPr>
          <w:rFonts w:ascii="Times New Roman" w:hAnsi="Times New Roman" w:cs="Times New Roman"/>
          <w:sz w:val="24"/>
          <w:szCs w:val="28"/>
        </w:rPr>
        <w:t xml:space="preserve"> </w:t>
      </w:r>
      <w:r w:rsidR="000944EF">
        <w:rPr>
          <w:rFonts w:ascii="Times New Roman" w:hAnsi="Times New Roman" w:cs="Times New Roman"/>
          <w:sz w:val="24"/>
          <w:szCs w:val="28"/>
        </w:rPr>
        <w:t xml:space="preserve">of a </w:t>
      </w:r>
      <w:r>
        <w:rPr>
          <w:rFonts w:ascii="Times New Roman" w:hAnsi="Times New Roman" w:cs="Times New Roman"/>
          <w:sz w:val="24"/>
          <w:szCs w:val="28"/>
        </w:rPr>
        <w:t>libertarian practice is that of pursuing one’s “private, weird, snobbish, incommunicable interests” (e.g., an interest for “wild orchids”), regardless of whether such interests promote social justice (Rorty 1999, p.6). In contrast, an</w:t>
      </w:r>
      <w:r w:rsidR="000944EF">
        <w:rPr>
          <w:rFonts w:ascii="Times New Roman" w:hAnsi="Times New Roman" w:cs="Times New Roman"/>
          <w:sz w:val="24"/>
          <w:szCs w:val="28"/>
        </w:rPr>
        <w:t xml:space="preserve"> example of an</w:t>
      </w:r>
      <w:r>
        <w:rPr>
          <w:rFonts w:ascii="Times New Roman" w:hAnsi="Times New Roman" w:cs="Times New Roman"/>
          <w:sz w:val="24"/>
          <w:szCs w:val="28"/>
        </w:rPr>
        <w:t xml:space="preserve"> egalitarian practice </w:t>
      </w:r>
      <w:r w:rsidR="000944EF">
        <w:rPr>
          <w:rFonts w:ascii="Times New Roman" w:hAnsi="Times New Roman" w:cs="Times New Roman"/>
          <w:sz w:val="24"/>
          <w:szCs w:val="28"/>
        </w:rPr>
        <w:t>is that of promoting social justice</w:t>
      </w:r>
      <w:r w:rsidR="00B37393">
        <w:rPr>
          <w:rFonts w:ascii="Times New Roman" w:hAnsi="Times New Roman" w:cs="Times New Roman"/>
          <w:sz w:val="24"/>
          <w:szCs w:val="28"/>
        </w:rPr>
        <w:t>,</w:t>
      </w:r>
      <w:r w:rsidR="000944EF">
        <w:rPr>
          <w:rFonts w:ascii="Times New Roman" w:hAnsi="Times New Roman" w:cs="Times New Roman"/>
          <w:sz w:val="24"/>
          <w:szCs w:val="28"/>
        </w:rPr>
        <w:t xml:space="preserve"> while sacrificing one’s own idiosyncratic interests. </w:t>
      </w:r>
    </w:p>
    <w:p w14:paraId="538187DD" w14:textId="49CD7B96" w:rsidR="004E4193" w:rsidRDefault="004E4193" w:rsidP="001918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More precisely, by a </w:t>
      </w:r>
      <w:r w:rsidR="00ED00D8">
        <w:rPr>
          <w:rFonts w:ascii="Times New Roman" w:hAnsi="Times New Roman" w:cs="Times New Roman"/>
          <w:sz w:val="24"/>
          <w:szCs w:val="24"/>
        </w:rPr>
        <w:t>libertarian practice</w:t>
      </w:r>
      <w:r>
        <w:rPr>
          <w:rFonts w:ascii="Times New Roman" w:hAnsi="Times New Roman" w:cs="Times New Roman"/>
          <w:sz w:val="24"/>
          <w:szCs w:val="24"/>
        </w:rPr>
        <w:t>, I would like to understand</w:t>
      </w:r>
      <w:r w:rsidR="00ED00D8">
        <w:rPr>
          <w:rFonts w:ascii="Times New Roman" w:hAnsi="Times New Roman" w:cs="Times New Roman"/>
          <w:sz w:val="24"/>
          <w:szCs w:val="24"/>
        </w:rPr>
        <w:t xml:space="preserve"> </w:t>
      </w:r>
      <w:r w:rsidR="005A16EF">
        <w:rPr>
          <w:rFonts w:ascii="Times New Roman" w:hAnsi="Times New Roman" w:cs="Times New Roman"/>
          <w:sz w:val="24"/>
          <w:szCs w:val="24"/>
        </w:rPr>
        <w:t>a</w:t>
      </w:r>
      <w:r w:rsidR="000F7D1B">
        <w:rPr>
          <w:rFonts w:ascii="Times New Roman" w:hAnsi="Times New Roman" w:cs="Times New Roman"/>
          <w:sz w:val="24"/>
          <w:szCs w:val="24"/>
        </w:rPr>
        <w:t xml:space="preserve"> particular kind of</w:t>
      </w:r>
      <w:r w:rsidR="005A16EF">
        <w:rPr>
          <w:rFonts w:ascii="Times New Roman" w:hAnsi="Times New Roman" w:cs="Times New Roman"/>
          <w:sz w:val="24"/>
          <w:szCs w:val="24"/>
        </w:rPr>
        <w:t xml:space="preserve"> action</w:t>
      </w:r>
      <w:r w:rsidR="000F7D1B">
        <w:rPr>
          <w:rFonts w:ascii="Times New Roman" w:hAnsi="Times New Roman" w:cs="Times New Roman"/>
          <w:sz w:val="24"/>
          <w:szCs w:val="24"/>
        </w:rPr>
        <w:t>:</w:t>
      </w:r>
      <w:r w:rsidR="00CC2F01">
        <w:rPr>
          <w:rFonts w:ascii="Times New Roman" w:hAnsi="Times New Roman" w:cs="Times New Roman"/>
          <w:sz w:val="24"/>
          <w:szCs w:val="24"/>
        </w:rPr>
        <w:t xml:space="preserve"> namely, </w:t>
      </w:r>
      <w:r w:rsidR="000F7D1B">
        <w:rPr>
          <w:rFonts w:ascii="Times New Roman" w:hAnsi="Times New Roman" w:cs="Times New Roman"/>
          <w:sz w:val="24"/>
          <w:szCs w:val="24"/>
        </w:rPr>
        <w:t>an action</w:t>
      </w:r>
      <w:r w:rsidR="00ED00D8">
        <w:rPr>
          <w:rFonts w:ascii="Times New Roman" w:hAnsi="Times New Roman" w:cs="Times New Roman"/>
          <w:sz w:val="24"/>
          <w:szCs w:val="24"/>
        </w:rPr>
        <w:t xml:space="preserve"> </w:t>
      </w:r>
      <w:r w:rsidR="00ED00D8" w:rsidRPr="008529F3">
        <w:rPr>
          <w:rFonts w:ascii="Times New Roman" w:hAnsi="Times New Roman" w:cs="Times New Roman"/>
          <w:sz w:val="24"/>
          <w:szCs w:val="24"/>
        </w:rPr>
        <w:t xml:space="preserve">that </w:t>
      </w:r>
      <w:r w:rsidR="00ED00D8">
        <w:rPr>
          <w:rFonts w:ascii="Times New Roman" w:hAnsi="Times New Roman" w:cs="Times New Roman"/>
          <w:sz w:val="24"/>
          <w:szCs w:val="24"/>
        </w:rPr>
        <w:t xml:space="preserve">privileges individualistic tendencies of either consciously or unconsciously acting in accordance and contributing to bring about </w:t>
      </w:r>
      <w:r w:rsidR="0019180F">
        <w:rPr>
          <w:rFonts w:ascii="Times New Roman" w:hAnsi="Times New Roman" w:cs="Times New Roman"/>
          <w:sz w:val="24"/>
          <w:szCs w:val="24"/>
        </w:rPr>
        <w:t xml:space="preserve">(or, to put it in Nietzschean terms, to “affirm”) </w:t>
      </w:r>
      <w:r w:rsidR="00ED00D8">
        <w:rPr>
          <w:rFonts w:ascii="Times New Roman" w:hAnsi="Times New Roman" w:cs="Times New Roman"/>
          <w:sz w:val="24"/>
          <w:szCs w:val="24"/>
        </w:rPr>
        <w:t>one’s own singularity and/or those of others, while problematizing the constrains that any kind of community imposes upon such singularities.</w:t>
      </w:r>
      <w:r>
        <w:rPr>
          <w:rFonts w:ascii="Times New Roman" w:hAnsi="Times New Roman" w:cs="Times New Roman"/>
          <w:sz w:val="24"/>
          <w:szCs w:val="24"/>
        </w:rPr>
        <w:t xml:space="preserve"> In contrast, </w:t>
      </w:r>
      <w:r>
        <w:rPr>
          <w:rFonts w:ascii="Times New Roman" w:hAnsi="Times New Roman" w:cs="Times New Roman"/>
          <w:sz w:val="24"/>
          <w:szCs w:val="28"/>
        </w:rPr>
        <w:t>by an</w:t>
      </w:r>
      <w:r w:rsidR="00FB75BD" w:rsidRPr="008529F3">
        <w:rPr>
          <w:rFonts w:ascii="Times New Roman" w:hAnsi="Times New Roman" w:cs="Times New Roman"/>
          <w:sz w:val="24"/>
          <w:szCs w:val="24"/>
        </w:rPr>
        <w:t xml:space="preserve"> egalitarian practice</w:t>
      </w:r>
      <w:r w:rsidR="00FB75BD">
        <w:rPr>
          <w:rFonts w:ascii="Times New Roman" w:hAnsi="Times New Roman" w:cs="Times New Roman"/>
          <w:sz w:val="24"/>
          <w:szCs w:val="24"/>
        </w:rPr>
        <w:t xml:space="preserve">, </w:t>
      </w:r>
      <w:r>
        <w:rPr>
          <w:rFonts w:ascii="Times New Roman" w:hAnsi="Times New Roman" w:cs="Times New Roman"/>
          <w:sz w:val="24"/>
          <w:szCs w:val="24"/>
        </w:rPr>
        <w:t>I understand</w:t>
      </w:r>
      <w:r w:rsidR="00FB75BD" w:rsidRPr="008529F3">
        <w:rPr>
          <w:rFonts w:ascii="Times New Roman" w:hAnsi="Times New Roman" w:cs="Times New Roman"/>
          <w:sz w:val="24"/>
          <w:szCs w:val="24"/>
        </w:rPr>
        <w:t xml:space="preserve"> </w:t>
      </w:r>
      <w:r w:rsidR="001B280E">
        <w:rPr>
          <w:rFonts w:ascii="Times New Roman" w:hAnsi="Times New Roman" w:cs="Times New Roman"/>
          <w:sz w:val="24"/>
          <w:szCs w:val="24"/>
        </w:rPr>
        <w:t>an action</w:t>
      </w:r>
      <w:r w:rsidR="00FB75BD" w:rsidRPr="008529F3">
        <w:rPr>
          <w:rFonts w:ascii="Times New Roman" w:hAnsi="Times New Roman" w:cs="Times New Roman"/>
          <w:sz w:val="24"/>
          <w:szCs w:val="24"/>
        </w:rPr>
        <w:t xml:space="preserve"> that </w:t>
      </w:r>
      <w:r w:rsidR="00FB75BD">
        <w:rPr>
          <w:rFonts w:ascii="Times New Roman" w:hAnsi="Times New Roman" w:cs="Times New Roman"/>
          <w:sz w:val="24"/>
          <w:szCs w:val="24"/>
        </w:rPr>
        <w:t xml:space="preserve">privileges communitarian tendencies to either consciously or unconsciously </w:t>
      </w:r>
      <w:r w:rsidR="00FB75BD" w:rsidRPr="008529F3">
        <w:rPr>
          <w:rFonts w:ascii="Times New Roman" w:hAnsi="Times New Roman" w:cs="Times New Roman"/>
          <w:sz w:val="24"/>
          <w:szCs w:val="24"/>
        </w:rPr>
        <w:t>contribut</w:t>
      </w:r>
      <w:r w:rsidR="00FB75BD">
        <w:rPr>
          <w:rFonts w:ascii="Times New Roman" w:hAnsi="Times New Roman" w:cs="Times New Roman"/>
          <w:sz w:val="24"/>
          <w:szCs w:val="24"/>
        </w:rPr>
        <w:t>e</w:t>
      </w:r>
      <w:r w:rsidR="00FB75BD" w:rsidRPr="008529F3">
        <w:rPr>
          <w:rFonts w:ascii="Times New Roman" w:hAnsi="Times New Roman" w:cs="Times New Roman"/>
          <w:sz w:val="24"/>
          <w:szCs w:val="24"/>
        </w:rPr>
        <w:t xml:space="preserve"> </w:t>
      </w:r>
      <w:r w:rsidR="00FB75BD">
        <w:rPr>
          <w:rFonts w:ascii="Times New Roman" w:hAnsi="Times New Roman" w:cs="Times New Roman"/>
          <w:sz w:val="24"/>
          <w:szCs w:val="24"/>
        </w:rPr>
        <w:t>to create</w:t>
      </w:r>
      <w:r w:rsidR="00FB75BD" w:rsidRPr="008529F3">
        <w:rPr>
          <w:rFonts w:ascii="Times New Roman" w:hAnsi="Times New Roman" w:cs="Times New Roman"/>
          <w:sz w:val="24"/>
          <w:szCs w:val="24"/>
        </w:rPr>
        <w:t xml:space="preserve"> a </w:t>
      </w:r>
      <w:r w:rsidR="00FB75BD">
        <w:rPr>
          <w:rFonts w:ascii="Times New Roman" w:hAnsi="Times New Roman" w:cs="Times New Roman"/>
          <w:sz w:val="24"/>
          <w:szCs w:val="24"/>
        </w:rPr>
        <w:t xml:space="preserve">really universal </w:t>
      </w:r>
      <w:r w:rsidR="00FB75BD" w:rsidRPr="008529F3">
        <w:rPr>
          <w:rFonts w:ascii="Times New Roman" w:hAnsi="Times New Roman" w:cs="Times New Roman"/>
          <w:sz w:val="24"/>
          <w:szCs w:val="24"/>
        </w:rPr>
        <w:t>communi</w:t>
      </w:r>
      <w:r w:rsidR="00FB75BD">
        <w:rPr>
          <w:rFonts w:ascii="Times New Roman" w:hAnsi="Times New Roman" w:cs="Times New Roman"/>
          <w:sz w:val="24"/>
          <w:szCs w:val="24"/>
        </w:rPr>
        <w:t>ty, while seeking to attenuate one’s ow</w:t>
      </w:r>
      <w:r w:rsidR="004577F6">
        <w:rPr>
          <w:rFonts w:ascii="Times New Roman" w:hAnsi="Times New Roman" w:cs="Times New Roman"/>
          <w:sz w:val="24"/>
          <w:szCs w:val="24"/>
        </w:rPr>
        <w:t>n</w:t>
      </w:r>
      <w:r w:rsidR="00FB75BD">
        <w:rPr>
          <w:rFonts w:ascii="Times New Roman" w:hAnsi="Times New Roman" w:cs="Times New Roman"/>
          <w:sz w:val="24"/>
          <w:szCs w:val="24"/>
        </w:rPr>
        <w:t xml:space="preserve"> singularity and/or the singularity of others, especially, deviants whose practices violate the norms of merely particular communities. </w:t>
      </w:r>
      <w:r w:rsidR="000F7D1B">
        <w:rPr>
          <w:rFonts w:ascii="Times New Roman" w:hAnsi="Times New Roman" w:cs="Times New Roman"/>
          <w:sz w:val="24"/>
          <w:szCs w:val="24"/>
        </w:rPr>
        <w:t>A</w:t>
      </w:r>
      <w:r w:rsidR="00FB75BD">
        <w:rPr>
          <w:rFonts w:ascii="Times New Roman" w:hAnsi="Times New Roman" w:cs="Times New Roman"/>
          <w:sz w:val="24"/>
          <w:szCs w:val="24"/>
        </w:rPr>
        <w:t xml:space="preserve"> merely particular community, </w:t>
      </w:r>
      <w:r w:rsidR="000F7D1B">
        <w:rPr>
          <w:rFonts w:ascii="Times New Roman" w:hAnsi="Times New Roman" w:cs="Times New Roman"/>
          <w:sz w:val="24"/>
          <w:szCs w:val="24"/>
        </w:rPr>
        <w:t xml:space="preserve">let us assume, is </w:t>
      </w:r>
      <w:r w:rsidR="00FB75BD">
        <w:rPr>
          <w:rFonts w:ascii="Times New Roman" w:hAnsi="Times New Roman" w:cs="Times New Roman"/>
          <w:sz w:val="24"/>
          <w:szCs w:val="24"/>
        </w:rPr>
        <w:t xml:space="preserve">a narrow community that exclusively seeks to defend the interests of a limited group of persons, such as that of all white, male, heterosexual, wealthy North Americans or Europeans. A really universal community is one that seeks to defend the interests of all beings or at least all persons, regardless of their race, nationality, </w:t>
      </w:r>
      <w:r w:rsidR="000F7D1B">
        <w:rPr>
          <w:rFonts w:ascii="Times New Roman" w:hAnsi="Times New Roman" w:cs="Times New Roman"/>
          <w:sz w:val="24"/>
          <w:szCs w:val="24"/>
        </w:rPr>
        <w:t xml:space="preserve">gender, income, </w:t>
      </w:r>
      <w:r w:rsidR="00FB75BD">
        <w:rPr>
          <w:rFonts w:ascii="Times New Roman" w:hAnsi="Times New Roman" w:cs="Times New Roman"/>
          <w:sz w:val="24"/>
          <w:szCs w:val="24"/>
        </w:rPr>
        <w:t xml:space="preserve">etc. </w:t>
      </w:r>
    </w:p>
    <w:p w14:paraId="649544BF" w14:textId="555DCE2F" w:rsidR="007474CC" w:rsidRDefault="00FE4AB7" w:rsidP="00F719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 do not aim to engage myself in exegetical work on Plato’s </w:t>
      </w:r>
      <w:r w:rsidRPr="00FE4AB7">
        <w:rPr>
          <w:rFonts w:ascii="Times New Roman" w:hAnsi="Times New Roman" w:cs="Times New Roman"/>
          <w:i/>
          <w:iCs/>
          <w:sz w:val="24"/>
          <w:szCs w:val="24"/>
        </w:rPr>
        <w:t>Republic</w:t>
      </w:r>
      <w:r>
        <w:rPr>
          <w:rFonts w:ascii="Times New Roman" w:hAnsi="Times New Roman" w:cs="Times New Roman"/>
          <w:sz w:val="24"/>
          <w:szCs w:val="24"/>
        </w:rPr>
        <w:t xml:space="preserve">, the Christian </w:t>
      </w:r>
      <w:r w:rsidR="005A16EF">
        <w:rPr>
          <w:rFonts w:ascii="Times New Roman" w:hAnsi="Times New Roman" w:cs="Times New Roman"/>
          <w:sz w:val="24"/>
          <w:szCs w:val="24"/>
        </w:rPr>
        <w:t>Bible</w:t>
      </w:r>
      <w:r>
        <w:rPr>
          <w:rFonts w:ascii="Times New Roman" w:hAnsi="Times New Roman" w:cs="Times New Roman"/>
          <w:sz w:val="24"/>
          <w:szCs w:val="24"/>
        </w:rPr>
        <w:t xml:space="preserve"> or Rorty’s works. </w:t>
      </w:r>
      <w:r w:rsidR="0099178E">
        <w:rPr>
          <w:rFonts w:ascii="Times New Roman" w:hAnsi="Times New Roman" w:cs="Times New Roman"/>
          <w:sz w:val="24"/>
          <w:szCs w:val="24"/>
        </w:rPr>
        <w:t>Yet</w:t>
      </w:r>
      <w:r>
        <w:rPr>
          <w:rFonts w:ascii="Times New Roman" w:hAnsi="Times New Roman" w:cs="Times New Roman"/>
          <w:sz w:val="24"/>
          <w:szCs w:val="24"/>
        </w:rPr>
        <w:t xml:space="preserve">, </w:t>
      </w:r>
      <w:r w:rsidR="0099178E">
        <w:rPr>
          <w:rFonts w:ascii="Times New Roman" w:hAnsi="Times New Roman" w:cs="Times New Roman"/>
          <w:sz w:val="24"/>
          <w:szCs w:val="24"/>
        </w:rPr>
        <w:t xml:space="preserve">a </w:t>
      </w:r>
      <w:r>
        <w:rPr>
          <w:rFonts w:ascii="Times New Roman" w:hAnsi="Times New Roman" w:cs="Times New Roman"/>
          <w:sz w:val="24"/>
          <w:szCs w:val="24"/>
        </w:rPr>
        <w:t xml:space="preserve">plausible </w:t>
      </w:r>
      <w:r w:rsidR="007821AB">
        <w:rPr>
          <w:rFonts w:ascii="Times New Roman" w:hAnsi="Times New Roman" w:cs="Times New Roman"/>
          <w:sz w:val="24"/>
          <w:szCs w:val="24"/>
        </w:rPr>
        <w:t>interpretation of</w:t>
      </w:r>
      <w:r>
        <w:rPr>
          <w:rFonts w:ascii="Times New Roman" w:hAnsi="Times New Roman" w:cs="Times New Roman"/>
          <w:sz w:val="24"/>
          <w:szCs w:val="24"/>
        </w:rPr>
        <w:t xml:space="preserve"> these writings</w:t>
      </w:r>
      <w:r w:rsidR="0099178E">
        <w:rPr>
          <w:rFonts w:ascii="Times New Roman" w:hAnsi="Times New Roman" w:cs="Times New Roman"/>
          <w:sz w:val="24"/>
          <w:szCs w:val="24"/>
        </w:rPr>
        <w:t>, I assume,</w:t>
      </w:r>
      <w:r>
        <w:rPr>
          <w:rFonts w:ascii="Times New Roman" w:hAnsi="Times New Roman" w:cs="Times New Roman"/>
          <w:sz w:val="24"/>
          <w:szCs w:val="24"/>
        </w:rPr>
        <w:t xml:space="preserve"> </w:t>
      </w:r>
      <w:r w:rsidR="007821AB">
        <w:rPr>
          <w:rFonts w:ascii="Times New Roman" w:hAnsi="Times New Roman" w:cs="Times New Roman"/>
          <w:sz w:val="24"/>
          <w:szCs w:val="24"/>
        </w:rPr>
        <w:t xml:space="preserve">is </w:t>
      </w:r>
      <w:r w:rsidR="0099178E">
        <w:rPr>
          <w:rFonts w:ascii="Times New Roman" w:hAnsi="Times New Roman" w:cs="Times New Roman"/>
          <w:sz w:val="24"/>
          <w:szCs w:val="24"/>
        </w:rPr>
        <w:t>that they</w:t>
      </w:r>
      <w:r>
        <w:rPr>
          <w:rFonts w:ascii="Times New Roman" w:hAnsi="Times New Roman" w:cs="Times New Roman"/>
          <w:sz w:val="24"/>
          <w:szCs w:val="24"/>
        </w:rPr>
        <w:t xml:space="preserve"> are attempts to </w:t>
      </w:r>
      <w:r w:rsidR="004E4193">
        <w:rPr>
          <w:rFonts w:ascii="Times New Roman" w:hAnsi="Times New Roman" w:cs="Times New Roman"/>
          <w:sz w:val="24"/>
          <w:szCs w:val="24"/>
        </w:rPr>
        <w:t xml:space="preserve">promote </w:t>
      </w:r>
      <w:r w:rsidR="00C43024">
        <w:rPr>
          <w:rFonts w:ascii="Times New Roman" w:hAnsi="Times New Roman" w:cs="Times New Roman"/>
          <w:sz w:val="24"/>
          <w:szCs w:val="24"/>
        </w:rPr>
        <w:t xml:space="preserve">some sort of </w:t>
      </w:r>
      <w:r w:rsidR="00C43024" w:rsidRPr="00C43024">
        <w:rPr>
          <w:rFonts w:ascii="Times New Roman" w:hAnsi="Times New Roman" w:cs="Times New Roman"/>
          <w:sz w:val="24"/>
          <w:szCs w:val="24"/>
        </w:rPr>
        <w:t>synthesis</w:t>
      </w:r>
      <w:r w:rsidR="00C43024">
        <w:rPr>
          <w:rFonts w:ascii="Times New Roman" w:hAnsi="Times New Roman" w:cs="Times New Roman"/>
          <w:sz w:val="24"/>
          <w:szCs w:val="24"/>
        </w:rPr>
        <w:t xml:space="preserve"> between </w:t>
      </w:r>
      <w:r w:rsidR="004E4193">
        <w:rPr>
          <w:rFonts w:ascii="Times New Roman" w:hAnsi="Times New Roman" w:cs="Times New Roman"/>
          <w:sz w:val="24"/>
          <w:szCs w:val="24"/>
        </w:rPr>
        <w:t>libertarian and egalitarian practices</w:t>
      </w:r>
      <w:r w:rsidR="00C43024">
        <w:rPr>
          <w:rFonts w:ascii="Times New Roman" w:hAnsi="Times New Roman" w:cs="Times New Roman"/>
          <w:sz w:val="24"/>
          <w:szCs w:val="24"/>
        </w:rPr>
        <w:t>; I</w:t>
      </w:r>
      <w:r w:rsidR="004E4193">
        <w:rPr>
          <w:rFonts w:ascii="Times New Roman" w:hAnsi="Times New Roman" w:cs="Times New Roman"/>
          <w:sz w:val="24"/>
          <w:szCs w:val="24"/>
        </w:rPr>
        <w:t xml:space="preserve"> </w:t>
      </w:r>
      <w:r w:rsidR="00C43024">
        <w:rPr>
          <w:rFonts w:ascii="Times New Roman" w:hAnsi="Times New Roman" w:cs="Times New Roman"/>
          <w:sz w:val="24"/>
          <w:szCs w:val="24"/>
        </w:rPr>
        <w:t xml:space="preserve">will spell out more precisely what I mean by a synthesis in what follows. For now, </w:t>
      </w:r>
      <w:r w:rsidR="0099178E">
        <w:rPr>
          <w:rFonts w:ascii="Times New Roman" w:hAnsi="Times New Roman" w:cs="Times New Roman"/>
          <w:sz w:val="24"/>
          <w:szCs w:val="24"/>
        </w:rPr>
        <w:t>I</w:t>
      </w:r>
      <w:r w:rsidR="00C43024">
        <w:rPr>
          <w:rFonts w:ascii="Times New Roman" w:hAnsi="Times New Roman" w:cs="Times New Roman"/>
          <w:sz w:val="24"/>
          <w:szCs w:val="24"/>
        </w:rPr>
        <w:t xml:space="preserve"> emphasize that I am incline</w:t>
      </w:r>
      <w:r w:rsidR="00B37393">
        <w:rPr>
          <w:rFonts w:ascii="Times New Roman" w:hAnsi="Times New Roman" w:cs="Times New Roman"/>
          <w:sz w:val="24"/>
          <w:szCs w:val="24"/>
        </w:rPr>
        <w:t>d</w:t>
      </w:r>
      <w:r w:rsidR="00C43024">
        <w:rPr>
          <w:rFonts w:ascii="Times New Roman" w:hAnsi="Times New Roman" w:cs="Times New Roman"/>
          <w:sz w:val="24"/>
          <w:szCs w:val="24"/>
        </w:rPr>
        <w:t xml:space="preserve"> to</w:t>
      </w:r>
      <w:r w:rsidR="004E4193">
        <w:rPr>
          <w:rFonts w:ascii="Times New Roman" w:hAnsi="Times New Roman" w:cs="Times New Roman"/>
          <w:sz w:val="24"/>
          <w:szCs w:val="24"/>
        </w:rPr>
        <w:t xml:space="preserve"> interpret that the ideal political community described by the Socrates of Plato’s </w:t>
      </w:r>
      <w:r w:rsidR="004E4193" w:rsidRPr="004E4193">
        <w:rPr>
          <w:rFonts w:ascii="Times New Roman" w:hAnsi="Times New Roman" w:cs="Times New Roman"/>
          <w:i/>
          <w:iCs/>
          <w:sz w:val="24"/>
          <w:szCs w:val="24"/>
        </w:rPr>
        <w:t xml:space="preserve">Republic </w:t>
      </w:r>
      <w:r w:rsidR="004E4193">
        <w:rPr>
          <w:rFonts w:ascii="Times New Roman" w:hAnsi="Times New Roman" w:cs="Times New Roman"/>
          <w:sz w:val="24"/>
          <w:szCs w:val="24"/>
        </w:rPr>
        <w:t xml:space="preserve">would be one in which </w:t>
      </w:r>
      <w:r w:rsidR="005A16EF">
        <w:rPr>
          <w:rFonts w:ascii="Times New Roman" w:hAnsi="Times New Roman" w:cs="Times New Roman"/>
          <w:sz w:val="24"/>
          <w:szCs w:val="28"/>
        </w:rPr>
        <w:t>persons</w:t>
      </w:r>
      <w:r>
        <w:rPr>
          <w:rFonts w:ascii="Times New Roman" w:hAnsi="Times New Roman" w:cs="Times New Roman"/>
          <w:sz w:val="24"/>
          <w:szCs w:val="28"/>
        </w:rPr>
        <w:t xml:space="preserve"> would satisfy </w:t>
      </w:r>
      <w:r w:rsidR="005A16EF">
        <w:rPr>
          <w:rFonts w:ascii="Times New Roman" w:hAnsi="Times New Roman" w:cs="Times New Roman"/>
          <w:sz w:val="24"/>
          <w:szCs w:val="28"/>
        </w:rPr>
        <w:t xml:space="preserve">their </w:t>
      </w:r>
      <w:r>
        <w:rPr>
          <w:rFonts w:ascii="Times New Roman" w:hAnsi="Times New Roman" w:cs="Times New Roman"/>
          <w:sz w:val="24"/>
          <w:szCs w:val="28"/>
        </w:rPr>
        <w:t>own pleasures by following the rules of the</w:t>
      </w:r>
      <w:r w:rsidR="00F719C4">
        <w:rPr>
          <w:rFonts w:ascii="Times New Roman" w:hAnsi="Times New Roman" w:cs="Times New Roman"/>
          <w:sz w:val="24"/>
          <w:szCs w:val="28"/>
        </w:rPr>
        <w:t xml:space="preserve"> ideal</w:t>
      </w:r>
      <w:r>
        <w:rPr>
          <w:rFonts w:ascii="Times New Roman" w:hAnsi="Times New Roman" w:cs="Times New Roman"/>
          <w:sz w:val="24"/>
          <w:szCs w:val="28"/>
        </w:rPr>
        <w:t xml:space="preserve"> community (and vice-versa). </w:t>
      </w:r>
      <w:r w:rsidR="00C43024">
        <w:rPr>
          <w:rFonts w:ascii="Times New Roman" w:hAnsi="Times New Roman" w:cs="Times New Roman"/>
          <w:sz w:val="24"/>
          <w:szCs w:val="28"/>
        </w:rPr>
        <w:t xml:space="preserve">I also think that </w:t>
      </w:r>
      <w:r>
        <w:rPr>
          <w:rFonts w:ascii="Times New Roman" w:hAnsi="Times New Roman" w:cs="Times New Roman"/>
          <w:sz w:val="24"/>
          <w:szCs w:val="28"/>
        </w:rPr>
        <w:t xml:space="preserve">the Christian </w:t>
      </w:r>
      <w:r w:rsidR="005A16EF">
        <w:rPr>
          <w:rFonts w:ascii="Times New Roman" w:hAnsi="Times New Roman" w:cs="Times New Roman"/>
          <w:sz w:val="24"/>
          <w:szCs w:val="28"/>
        </w:rPr>
        <w:t>Bible</w:t>
      </w:r>
      <w:r w:rsidR="0099178E">
        <w:rPr>
          <w:rFonts w:ascii="Times New Roman" w:hAnsi="Times New Roman" w:cs="Times New Roman"/>
          <w:sz w:val="24"/>
          <w:szCs w:val="28"/>
        </w:rPr>
        <w:t xml:space="preserve"> may be plausibly read</w:t>
      </w:r>
      <w:r>
        <w:rPr>
          <w:rFonts w:ascii="Times New Roman" w:hAnsi="Times New Roman" w:cs="Times New Roman"/>
          <w:sz w:val="24"/>
          <w:szCs w:val="28"/>
        </w:rPr>
        <w:t xml:space="preserve"> as praising those whose individual wills are hardly distinguishable from God’s will. </w:t>
      </w:r>
      <w:r w:rsidR="00740ED4">
        <w:rPr>
          <w:rFonts w:ascii="Times New Roman" w:hAnsi="Times New Roman" w:cs="Times New Roman"/>
          <w:sz w:val="24"/>
          <w:szCs w:val="28"/>
        </w:rPr>
        <w:t xml:space="preserve">Furthermore, </w:t>
      </w:r>
      <w:r w:rsidR="00C43024">
        <w:rPr>
          <w:rFonts w:ascii="Times New Roman" w:hAnsi="Times New Roman" w:cs="Times New Roman"/>
          <w:sz w:val="24"/>
          <w:szCs w:val="28"/>
        </w:rPr>
        <w:t xml:space="preserve">I do not think </w:t>
      </w:r>
      <w:r w:rsidR="00740ED4">
        <w:rPr>
          <w:rFonts w:ascii="Times New Roman" w:hAnsi="Times New Roman" w:cs="Times New Roman"/>
          <w:sz w:val="24"/>
          <w:szCs w:val="28"/>
        </w:rPr>
        <w:t xml:space="preserve">that </w:t>
      </w:r>
      <w:r w:rsidR="00C43024">
        <w:rPr>
          <w:rFonts w:ascii="Times New Roman" w:hAnsi="Times New Roman" w:cs="Times New Roman"/>
          <w:sz w:val="24"/>
          <w:szCs w:val="28"/>
        </w:rPr>
        <w:t>it is very problematic to</w:t>
      </w:r>
      <w:r>
        <w:rPr>
          <w:rFonts w:ascii="Times New Roman" w:hAnsi="Times New Roman" w:cs="Times New Roman"/>
          <w:sz w:val="24"/>
          <w:szCs w:val="28"/>
        </w:rPr>
        <w:t xml:space="preserve"> interpret Rorty as someone who aimed to </w:t>
      </w:r>
      <w:r w:rsidR="00C43024">
        <w:rPr>
          <w:rFonts w:ascii="Times New Roman" w:hAnsi="Times New Roman" w:cs="Times New Roman"/>
          <w:sz w:val="24"/>
          <w:szCs w:val="28"/>
        </w:rPr>
        <w:t xml:space="preserve">satisfy his idiosyncratic interests and promote social justice at the same time. In Rorty’s words, he was someone who </w:t>
      </w:r>
      <w:r w:rsidR="00C43024">
        <w:rPr>
          <w:rFonts w:ascii="Times New Roman" w:hAnsi="Times New Roman" w:cs="Times New Roman"/>
          <w:sz w:val="24"/>
          <w:szCs w:val="24"/>
        </w:rPr>
        <w:t xml:space="preserve">“wanted a way to be both an intellectual and spiritual snob and a friend of humanity </w:t>
      </w:r>
      <w:r w:rsidR="00C43024" w:rsidRPr="00C43024">
        <w:rPr>
          <w:rFonts w:ascii="Times New Roman" w:hAnsi="Times New Roman" w:cs="Times New Roman"/>
          <w:sz w:val="24"/>
          <w:szCs w:val="24"/>
        </w:rPr>
        <w:t>—</w:t>
      </w:r>
      <w:r w:rsidR="00C43024">
        <w:rPr>
          <w:rFonts w:ascii="Times New Roman" w:hAnsi="Times New Roman" w:cs="Times New Roman"/>
          <w:sz w:val="24"/>
          <w:szCs w:val="24"/>
        </w:rPr>
        <w:t xml:space="preserve">a nerdy recluse and a fighter for justice” (Rorty 1999, p.8). Another issue that I cannot approach is whether Plato’s </w:t>
      </w:r>
      <w:r w:rsidR="00C43024" w:rsidRPr="00C43024">
        <w:rPr>
          <w:rFonts w:ascii="Times New Roman" w:hAnsi="Times New Roman" w:cs="Times New Roman"/>
          <w:i/>
          <w:iCs/>
          <w:sz w:val="24"/>
          <w:szCs w:val="24"/>
        </w:rPr>
        <w:t>Republic</w:t>
      </w:r>
      <w:r w:rsidR="00C43024">
        <w:rPr>
          <w:rFonts w:ascii="Times New Roman" w:hAnsi="Times New Roman" w:cs="Times New Roman"/>
          <w:sz w:val="24"/>
          <w:szCs w:val="24"/>
        </w:rPr>
        <w:t xml:space="preserve">, the Christian </w:t>
      </w:r>
      <w:r w:rsidR="005A16EF">
        <w:rPr>
          <w:rFonts w:ascii="Times New Roman" w:hAnsi="Times New Roman" w:cs="Times New Roman"/>
          <w:sz w:val="24"/>
          <w:szCs w:val="24"/>
        </w:rPr>
        <w:t>Bible</w:t>
      </w:r>
      <w:r w:rsidR="00C43024">
        <w:rPr>
          <w:rFonts w:ascii="Times New Roman" w:hAnsi="Times New Roman" w:cs="Times New Roman"/>
          <w:sz w:val="24"/>
          <w:szCs w:val="24"/>
        </w:rPr>
        <w:t xml:space="preserve"> or Rorty </w:t>
      </w:r>
      <w:r w:rsidR="00740ED4">
        <w:rPr>
          <w:rFonts w:ascii="Times New Roman" w:hAnsi="Times New Roman" w:cs="Times New Roman"/>
          <w:sz w:val="24"/>
          <w:szCs w:val="24"/>
        </w:rPr>
        <w:t>successfully promoted</w:t>
      </w:r>
      <w:r w:rsidR="00740ED4" w:rsidRPr="00740ED4">
        <w:rPr>
          <w:rFonts w:ascii="Times New Roman" w:hAnsi="Times New Roman" w:cs="Times New Roman"/>
          <w:sz w:val="24"/>
          <w:szCs w:val="24"/>
        </w:rPr>
        <w:t xml:space="preserve"> </w:t>
      </w:r>
      <w:r w:rsidR="0099178E">
        <w:rPr>
          <w:rFonts w:ascii="Times New Roman" w:hAnsi="Times New Roman" w:cs="Times New Roman"/>
          <w:sz w:val="24"/>
          <w:szCs w:val="24"/>
        </w:rPr>
        <w:t>some sort of</w:t>
      </w:r>
      <w:r w:rsidR="00740ED4">
        <w:rPr>
          <w:rFonts w:ascii="Times New Roman" w:hAnsi="Times New Roman" w:cs="Times New Roman"/>
          <w:sz w:val="24"/>
          <w:szCs w:val="24"/>
        </w:rPr>
        <w:t xml:space="preserve"> </w:t>
      </w:r>
      <w:r w:rsidR="00740ED4" w:rsidRPr="00C43024">
        <w:rPr>
          <w:rFonts w:ascii="Times New Roman" w:hAnsi="Times New Roman" w:cs="Times New Roman"/>
          <w:sz w:val="24"/>
          <w:szCs w:val="24"/>
        </w:rPr>
        <w:t>synthesis</w:t>
      </w:r>
      <w:r w:rsidR="00740ED4">
        <w:rPr>
          <w:rFonts w:ascii="Times New Roman" w:hAnsi="Times New Roman" w:cs="Times New Roman"/>
          <w:sz w:val="24"/>
          <w:szCs w:val="24"/>
        </w:rPr>
        <w:t xml:space="preserve"> between libertarian </w:t>
      </w:r>
      <w:r w:rsidR="00F719C4">
        <w:rPr>
          <w:rFonts w:ascii="Times New Roman" w:hAnsi="Times New Roman" w:cs="Times New Roman"/>
          <w:sz w:val="24"/>
          <w:szCs w:val="24"/>
        </w:rPr>
        <w:t xml:space="preserve">practices </w:t>
      </w:r>
      <w:r w:rsidR="00740ED4">
        <w:rPr>
          <w:rFonts w:ascii="Times New Roman" w:hAnsi="Times New Roman" w:cs="Times New Roman"/>
          <w:sz w:val="24"/>
          <w:szCs w:val="24"/>
        </w:rPr>
        <w:t>and egalitarian practices. Indeed, one might claim that this is not the case</w:t>
      </w:r>
      <w:r w:rsidR="00B37393">
        <w:rPr>
          <w:rFonts w:ascii="Times New Roman" w:hAnsi="Times New Roman" w:cs="Times New Roman"/>
          <w:sz w:val="24"/>
          <w:szCs w:val="24"/>
        </w:rPr>
        <w:t xml:space="preserve"> insofar as</w:t>
      </w:r>
      <w:r w:rsidR="00F719C4">
        <w:rPr>
          <w:rFonts w:ascii="Times New Roman" w:hAnsi="Times New Roman" w:cs="Times New Roman"/>
          <w:sz w:val="24"/>
          <w:szCs w:val="24"/>
        </w:rPr>
        <w:t xml:space="preserve"> </w:t>
      </w:r>
      <w:r w:rsidR="00740ED4">
        <w:rPr>
          <w:rFonts w:ascii="Times New Roman" w:hAnsi="Times New Roman" w:cs="Times New Roman"/>
          <w:sz w:val="24"/>
          <w:szCs w:val="24"/>
        </w:rPr>
        <w:t>these writings</w:t>
      </w:r>
      <w:r w:rsidR="0019180F">
        <w:rPr>
          <w:rFonts w:ascii="Times New Roman" w:hAnsi="Times New Roman" w:cs="Times New Roman"/>
          <w:sz w:val="24"/>
          <w:szCs w:val="24"/>
        </w:rPr>
        <w:t xml:space="preserve"> </w:t>
      </w:r>
      <w:r w:rsidR="00F719C4">
        <w:rPr>
          <w:rFonts w:ascii="Times New Roman" w:hAnsi="Times New Roman" w:cs="Times New Roman"/>
          <w:sz w:val="24"/>
          <w:szCs w:val="24"/>
        </w:rPr>
        <w:t xml:space="preserve">fail to promote both of these practices. In other words, one </w:t>
      </w:r>
      <w:r w:rsidR="001735F3">
        <w:rPr>
          <w:rFonts w:ascii="Times New Roman" w:hAnsi="Times New Roman" w:cs="Times New Roman"/>
          <w:sz w:val="24"/>
          <w:szCs w:val="24"/>
        </w:rPr>
        <w:t xml:space="preserve">(say, influenced by Friedrich Nietzsche) </w:t>
      </w:r>
      <w:r w:rsidR="00F719C4">
        <w:rPr>
          <w:rFonts w:ascii="Times New Roman" w:hAnsi="Times New Roman" w:cs="Times New Roman"/>
          <w:sz w:val="24"/>
          <w:szCs w:val="24"/>
        </w:rPr>
        <w:t xml:space="preserve">might argue that Plato’s </w:t>
      </w:r>
      <w:r w:rsidR="00F719C4" w:rsidRPr="00F719C4">
        <w:rPr>
          <w:rFonts w:ascii="Times New Roman" w:hAnsi="Times New Roman" w:cs="Times New Roman"/>
          <w:i/>
          <w:iCs/>
          <w:sz w:val="24"/>
          <w:szCs w:val="24"/>
        </w:rPr>
        <w:t>Republic</w:t>
      </w:r>
      <w:r w:rsidR="00F719C4">
        <w:rPr>
          <w:rFonts w:ascii="Times New Roman" w:hAnsi="Times New Roman" w:cs="Times New Roman"/>
          <w:sz w:val="24"/>
          <w:szCs w:val="24"/>
        </w:rPr>
        <w:t xml:space="preserve">, the Christian </w:t>
      </w:r>
      <w:r w:rsidR="005A16EF">
        <w:rPr>
          <w:rFonts w:ascii="Times New Roman" w:hAnsi="Times New Roman" w:cs="Times New Roman"/>
          <w:sz w:val="24"/>
          <w:szCs w:val="24"/>
        </w:rPr>
        <w:t>Bible</w:t>
      </w:r>
      <w:r w:rsidR="00F719C4">
        <w:rPr>
          <w:rFonts w:ascii="Times New Roman" w:hAnsi="Times New Roman" w:cs="Times New Roman"/>
          <w:sz w:val="24"/>
          <w:szCs w:val="24"/>
        </w:rPr>
        <w:t xml:space="preserve"> </w:t>
      </w:r>
      <w:r w:rsidR="00353DAB">
        <w:rPr>
          <w:rFonts w:ascii="Times New Roman" w:hAnsi="Times New Roman" w:cs="Times New Roman"/>
          <w:sz w:val="24"/>
          <w:szCs w:val="24"/>
        </w:rPr>
        <w:t>and/or</w:t>
      </w:r>
      <w:r w:rsidR="00F719C4">
        <w:rPr>
          <w:rFonts w:ascii="Times New Roman" w:hAnsi="Times New Roman" w:cs="Times New Roman"/>
          <w:sz w:val="24"/>
          <w:szCs w:val="24"/>
        </w:rPr>
        <w:t xml:space="preserve"> Rorty’s works have failed to be </w:t>
      </w:r>
      <w:r w:rsidR="00543ED8">
        <w:rPr>
          <w:rFonts w:ascii="Times New Roman" w:hAnsi="Times New Roman" w:cs="Times New Roman"/>
          <w:sz w:val="24"/>
          <w:szCs w:val="24"/>
        </w:rPr>
        <w:t>really</w:t>
      </w:r>
      <w:r w:rsidR="00F719C4">
        <w:rPr>
          <w:rFonts w:ascii="Times New Roman" w:hAnsi="Times New Roman" w:cs="Times New Roman"/>
          <w:sz w:val="24"/>
          <w:szCs w:val="24"/>
        </w:rPr>
        <w:t xml:space="preserve"> libertarian pieces </w:t>
      </w:r>
      <w:r w:rsidR="0099178E">
        <w:rPr>
          <w:rFonts w:ascii="Times New Roman" w:hAnsi="Times New Roman" w:cs="Times New Roman"/>
          <w:sz w:val="24"/>
          <w:szCs w:val="24"/>
        </w:rPr>
        <w:t>because</w:t>
      </w:r>
      <w:r w:rsidR="00F719C4">
        <w:rPr>
          <w:rFonts w:ascii="Times New Roman" w:hAnsi="Times New Roman" w:cs="Times New Roman"/>
          <w:sz w:val="24"/>
          <w:szCs w:val="24"/>
        </w:rPr>
        <w:t xml:space="preserve"> they have served to excessively constrain people’s individualistic tendencies. </w:t>
      </w:r>
      <w:r w:rsidR="001735F3">
        <w:rPr>
          <w:rFonts w:ascii="Times New Roman" w:hAnsi="Times New Roman" w:cs="Times New Roman"/>
          <w:sz w:val="24"/>
          <w:szCs w:val="24"/>
        </w:rPr>
        <w:t>In contrast, o</w:t>
      </w:r>
      <w:r w:rsidR="00F719C4">
        <w:rPr>
          <w:rFonts w:ascii="Times New Roman" w:hAnsi="Times New Roman" w:cs="Times New Roman"/>
          <w:sz w:val="24"/>
          <w:szCs w:val="24"/>
        </w:rPr>
        <w:t xml:space="preserve">ne </w:t>
      </w:r>
      <w:r w:rsidR="001735F3">
        <w:rPr>
          <w:rFonts w:ascii="Times New Roman" w:hAnsi="Times New Roman" w:cs="Times New Roman"/>
          <w:sz w:val="24"/>
          <w:szCs w:val="24"/>
        </w:rPr>
        <w:t xml:space="preserve">(say, influenced by Rudolf Carnap) </w:t>
      </w:r>
      <w:r w:rsidR="00F719C4">
        <w:rPr>
          <w:rFonts w:ascii="Times New Roman" w:hAnsi="Times New Roman" w:cs="Times New Roman"/>
          <w:sz w:val="24"/>
          <w:szCs w:val="24"/>
        </w:rPr>
        <w:t xml:space="preserve">might also argue that these writings have failed to be </w:t>
      </w:r>
      <w:r w:rsidR="00543ED8">
        <w:rPr>
          <w:rFonts w:ascii="Times New Roman" w:hAnsi="Times New Roman" w:cs="Times New Roman"/>
          <w:sz w:val="24"/>
          <w:szCs w:val="24"/>
        </w:rPr>
        <w:t>really</w:t>
      </w:r>
      <w:r w:rsidR="00F719C4">
        <w:rPr>
          <w:rFonts w:ascii="Times New Roman" w:hAnsi="Times New Roman" w:cs="Times New Roman"/>
          <w:sz w:val="24"/>
          <w:szCs w:val="24"/>
        </w:rPr>
        <w:t xml:space="preserve"> egalitarian piece</w:t>
      </w:r>
      <w:r w:rsidR="00900CD7">
        <w:rPr>
          <w:rFonts w:ascii="Times New Roman" w:hAnsi="Times New Roman" w:cs="Times New Roman"/>
          <w:sz w:val="24"/>
          <w:szCs w:val="24"/>
        </w:rPr>
        <w:t>s</w:t>
      </w:r>
      <w:r w:rsidR="00F719C4">
        <w:rPr>
          <w:rFonts w:ascii="Times New Roman" w:hAnsi="Times New Roman" w:cs="Times New Roman"/>
          <w:sz w:val="24"/>
          <w:szCs w:val="24"/>
        </w:rPr>
        <w:t xml:space="preserve">; that, instead of defending the interests of a really universal community, Plato’s </w:t>
      </w:r>
      <w:r w:rsidR="00F719C4" w:rsidRPr="00F719C4">
        <w:rPr>
          <w:rFonts w:ascii="Times New Roman" w:hAnsi="Times New Roman" w:cs="Times New Roman"/>
          <w:i/>
          <w:iCs/>
          <w:sz w:val="24"/>
          <w:szCs w:val="24"/>
        </w:rPr>
        <w:t>Republic</w:t>
      </w:r>
      <w:r w:rsidR="00F719C4">
        <w:rPr>
          <w:rFonts w:ascii="Times New Roman" w:hAnsi="Times New Roman" w:cs="Times New Roman"/>
          <w:sz w:val="24"/>
          <w:szCs w:val="24"/>
        </w:rPr>
        <w:t xml:space="preserve">, the Christian </w:t>
      </w:r>
      <w:r w:rsidR="005A16EF">
        <w:rPr>
          <w:rFonts w:ascii="Times New Roman" w:hAnsi="Times New Roman" w:cs="Times New Roman"/>
          <w:sz w:val="24"/>
          <w:szCs w:val="24"/>
        </w:rPr>
        <w:t>Bible</w:t>
      </w:r>
      <w:r w:rsidR="00F719C4">
        <w:rPr>
          <w:rFonts w:ascii="Times New Roman" w:hAnsi="Times New Roman" w:cs="Times New Roman"/>
          <w:sz w:val="24"/>
          <w:szCs w:val="24"/>
        </w:rPr>
        <w:t xml:space="preserve"> and Rorty</w:t>
      </w:r>
      <w:r w:rsidR="00740ED4">
        <w:rPr>
          <w:rFonts w:ascii="Times New Roman" w:hAnsi="Times New Roman" w:cs="Times New Roman"/>
          <w:sz w:val="24"/>
          <w:szCs w:val="24"/>
        </w:rPr>
        <w:t xml:space="preserve"> only defended the interests of </w:t>
      </w:r>
      <w:r w:rsidR="0019180F">
        <w:rPr>
          <w:rFonts w:ascii="Times New Roman" w:hAnsi="Times New Roman" w:cs="Times New Roman"/>
          <w:sz w:val="24"/>
          <w:szCs w:val="24"/>
        </w:rPr>
        <w:t xml:space="preserve">merely </w:t>
      </w:r>
      <w:r w:rsidR="00740ED4">
        <w:rPr>
          <w:rFonts w:ascii="Times New Roman" w:hAnsi="Times New Roman" w:cs="Times New Roman"/>
          <w:sz w:val="24"/>
          <w:szCs w:val="24"/>
        </w:rPr>
        <w:t>particular communities: respectively</w:t>
      </w:r>
      <w:r w:rsidR="0099178E">
        <w:rPr>
          <w:rFonts w:ascii="Times New Roman" w:hAnsi="Times New Roman" w:cs="Times New Roman"/>
          <w:sz w:val="24"/>
          <w:szCs w:val="24"/>
        </w:rPr>
        <w:t xml:space="preserve">, say, </w:t>
      </w:r>
      <w:r w:rsidR="00740ED4">
        <w:rPr>
          <w:rFonts w:ascii="Times New Roman" w:hAnsi="Times New Roman" w:cs="Times New Roman"/>
          <w:sz w:val="24"/>
          <w:szCs w:val="24"/>
        </w:rPr>
        <w:t>the Ancient Greek community, the Christian community and the late 20</w:t>
      </w:r>
      <w:r w:rsidR="00740ED4" w:rsidRPr="00740ED4">
        <w:rPr>
          <w:rFonts w:ascii="Times New Roman" w:hAnsi="Times New Roman" w:cs="Times New Roman"/>
          <w:sz w:val="24"/>
          <w:szCs w:val="24"/>
          <w:vertAlign w:val="superscript"/>
        </w:rPr>
        <w:t>th</w:t>
      </w:r>
      <w:r w:rsidR="00740ED4">
        <w:rPr>
          <w:rFonts w:ascii="Times New Roman" w:hAnsi="Times New Roman" w:cs="Times New Roman"/>
          <w:sz w:val="24"/>
          <w:szCs w:val="24"/>
        </w:rPr>
        <w:t xml:space="preserve"> century / early 21</w:t>
      </w:r>
      <w:r w:rsidR="00740ED4" w:rsidRPr="00740ED4">
        <w:rPr>
          <w:rFonts w:ascii="Times New Roman" w:hAnsi="Times New Roman" w:cs="Times New Roman"/>
          <w:sz w:val="24"/>
          <w:szCs w:val="24"/>
          <w:vertAlign w:val="superscript"/>
        </w:rPr>
        <w:t>st</w:t>
      </w:r>
      <w:r w:rsidR="00740ED4">
        <w:rPr>
          <w:rFonts w:ascii="Times New Roman" w:hAnsi="Times New Roman" w:cs="Times New Roman"/>
          <w:sz w:val="24"/>
          <w:szCs w:val="24"/>
        </w:rPr>
        <w:t xml:space="preserve"> century </w:t>
      </w:r>
      <w:r w:rsidR="000952D5">
        <w:rPr>
          <w:rFonts w:ascii="Times New Roman" w:hAnsi="Times New Roman" w:cs="Times New Roman"/>
          <w:sz w:val="24"/>
          <w:szCs w:val="24"/>
        </w:rPr>
        <w:t xml:space="preserve">North </w:t>
      </w:r>
      <w:r w:rsidR="00740ED4">
        <w:rPr>
          <w:rFonts w:ascii="Times New Roman" w:hAnsi="Times New Roman" w:cs="Times New Roman"/>
          <w:sz w:val="24"/>
          <w:szCs w:val="24"/>
        </w:rPr>
        <w:t xml:space="preserve">American community. </w:t>
      </w:r>
    </w:p>
    <w:p w14:paraId="23EC85F5" w14:textId="5C9A975E" w:rsidR="001424E1" w:rsidRDefault="00900CD7" w:rsidP="001424E1">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For th</w:t>
      </w:r>
      <w:r w:rsidR="000F7D1B">
        <w:rPr>
          <w:rFonts w:ascii="Times New Roman" w:eastAsia="Calibri" w:hAnsi="Times New Roman" w:cs="Times New Roman"/>
          <w:sz w:val="24"/>
          <w:szCs w:val="24"/>
        </w:rPr>
        <w:t>e purpose of this</w:t>
      </w:r>
      <w:r>
        <w:rPr>
          <w:rFonts w:ascii="Times New Roman" w:eastAsia="Calibri" w:hAnsi="Times New Roman" w:cs="Times New Roman"/>
          <w:sz w:val="24"/>
          <w:szCs w:val="24"/>
        </w:rPr>
        <w:t xml:space="preserve"> essay, what is crucial is </w:t>
      </w:r>
      <w:r w:rsidR="000F2E71">
        <w:rPr>
          <w:rFonts w:ascii="Times New Roman" w:eastAsia="Calibri" w:hAnsi="Times New Roman" w:cs="Times New Roman"/>
          <w:sz w:val="24"/>
          <w:szCs w:val="24"/>
        </w:rPr>
        <w:t xml:space="preserve">that </w:t>
      </w:r>
      <w:r w:rsidR="00543ED8">
        <w:rPr>
          <w:rFonts w:ascii="Times New Roman" w:eastAsia="Calibri" w:hAnsi="Times New Roman" w:cs="Times New Roman"/>
          <w:sz w:val="24"/>
          <w:szCs w:val="24"/>
        </w:rPr>
        <w:t xml:space="preserve">the distinction between libertarian and egalitarian practices has an important implication for metaphysics. More precisely, what is crucial is that </w:t>
      </w:r>
      <w:r w:rsidR="00216F47">
        <w:rPr>
          <w:rFonts w:ascii="Times New Roman" w:eastAsia="Calibri" w:hAnsi="Times New Roman" w:cs="Times New Roman"/>
          <w:sz w:val="24"/>
          <w:szCs w:val="24"/>
        </w:rPr>
        <w:t xml:space="preserve">Nietzsche and Carnap champion contrasting reactions to the fact that, </w:t>
      </w:r>
      <w:r w:rsidR="00ED00D8">
        <w:rPr>
          <w:rFonts w:ascii="Times New Roman" w:eastAsia="Calibri" w:hAnsi="Times New Roman" w:cs="Times New Roman"/>
          <w:sz w:val="24"/>
          <w:szCs w:val="24"/>
        </w:rPr>
        <w:t>throughout history</w:t>
      </w:r>
      <w:r w:rsidR="00216F47">
        <w:rPr>
          <w:rFonts w:ascii="Times New Roman" w:eastAsia="Calibri" w:hAnsi="Times New Roman" w:cs="Times New Roman"/>
          <w:sz w:val="24"/>
          <w:szCs w:val="24"/>
        </w:rPr>
        <w:t xml:space="preserve">, persons have been engaged in </w:t>
      </w:r>
      <w:r w:rsidR="00986CEE">
        <w:rPr>
          <w:rFonts w:ascii="Times New Roman" w:eastAsia="Calibri" w:hAnsi="Times New Roman" w:cs="Times New Roman"/>
          <w:sz w:val="24"/>
          <w:szCs w:val="24"/>
        </w:rPr>
        <w:t>metaphysical dispute</w:t>
      </w:r>
      <w:r w:rsidR="00216F47">
        <w:rPr>
          <w:rFonts w:ascii="Times New Roman" w:eastAsia="Calibri" w:hAnsi="Times New Roman" w:cs="Times New Roman"/>
          <w:sz w:val="24"/>
          <w:szCs w:val="24"/>
        </w:rPr>
        <w:t>s</w:t>
      </w:r>
      <w:r w:rsidR="00763102">
        <w:rPr>
          <w:rFonts w:ascii="Times New Roman" w:eastAsia="Calibri" w:hAnsi="Times New Roman" w:cs="Times New Roman"/>
          <w:sz w:val="24"/>
          <w:szCs w:val="24"/>
        </w:rPr>
        <w:t xml:space="preserve">; </w:t>
      </w:r>
      <w:r w:rsidR="00716E2C">
        <w:rPr>
          <w:rFonts w:ascii="Times New Roman" w:eastAsia="Calibri" w:hAnsi="Times New Roman" w:cs="Times New Roman"/>
          <w:sz w:val="24"/>
          <w:szCs w:val="24"/>
        </w:rPr>
        <w:t xml:space="preserve">Nietzsche </w:t>
      </w:r>
      <w:r w:rsidR="00C33C9D">
        <w:rPr>
          <w:rFonts w:ascii="Times New Roman" w:eastAsia="Calibri" w:hAnsi="Times New Roman" w:cs="Times New Roman"/>
          <w:sz w:val="24"/>
          <w:szCs w:val="24"/>
        </w:rPr>
        <w:t xml:space="preserve">embraces </w:t>
      </w:r>
      <w:r w:rsidR="00716E2C">
        <w:rPr>
          <w:rFonts w:ascii="Times New Roman" w:eastAsia="Calibri" w:hAnsi="Times New Roman" w:cs="Times New Roman"/>
          <w:sz w:val="24"/>
          <w:szCs w:val="24"/>
        </w:rPr>
        <w:t>a libertarian r</w:t>
      </w:r>
      <w:r w:rsidR="00763102">
        <w:rPr>
          <w:rFonts w:ascii="Times New Roman" w:eastAsia="Calibri" w:hAnsi="Times New Roman" w:cs="Times New Roman"/>
          <w:sz w:val="24"/>
          <w:szCs w:val="24"/>
        </w:rPr>
        <w:t>eaction</w:t>
      </w:r>
      <w:r w:rsidR="001424E1">
        <w:rPr>
          <w:rFonts w:ascii="Times New Roman" w:eastAsia="Calibri" w:hAnsi="Times New Roman" w:cs="Times New Roman"/>
          <w:sz w:val="24"/>
          <w:szCs w:val="24"/>
        </w:rPr>
        <w:t xml:space="preserve"> that runs in agreement with his anti-democratic aristocratic political views, </w:t>
      </w:r>
      <w:r w:rsidR="00763102">
        <w:rPr>
          <w:rFonts w:ascii="Times New Roman" w:eastAsia="Calibri" w:hAnsi="Times New Roman" w:cs="Times New Roman"/>
          <w:sz w:val="24"/>
          <w:szCs w:val="24"/>
        </w:rPr>
        <w:t xml:space="preserve">whereas Carnap </w:t>
      </w:r>
      <w:r w:rsidR="002D455B">
        <w:rPr>
          <w:rFonts w:ascii="Times New Roman" w:eastAsia="Calibri" w:hAnsi="Times New Roman" w:cs="Times New Roman"/>
          <w:sz w:val="24"/>
          <w:szCs w:val="24"/>
        </w:rPr>
        <w:t>endorses</w:t>
      </w:r>
      <w:r w:rsidR="00C33C9D">
        <w:rPr>
          <w:rFonts w:ascii="Times New Roman" w:eastAsia="Calibri" w:hAnsi="Times New Roman" w:cs="Times New Roman"/>
          <w:sz w:val="24"/>
          <w:szCs w:val="24"/>
        </w:rPr>
        <w:t xml:space="preserve"> an egalitarian reaction</w:t>
      </w:r>
      <w:r w:rsidR="001424E1">
        <w:rPr>
          <w:rFonts w:ascii="Times New Roman" w:eastAsia="Calibri" w:hAnsi="Times New Roman" w:cs="Times New Roman"/>
          <w:sz w:val="24"/>
          <w:szCs w:val="24"/>
        </w:rPr>
        <w:t xml:space="preserve"> aligned with his democratic and socialist political views</w:t>
      </w:r>
      <w:r w:rsidR="002D455B">
        <w:rPr>
          <w:rFonts w:ascii="Times New Roman" w:eastAsia="Calibri" w:hAnsi="Times New Roman" w:cs="Times New Roman"/>
          <w:sz w:val="24"/>
          <w:szCs w:val="24"/>
        </w:rPr>
        <w:t>.</w:t>
      </w:r>
      <w:r w:rsidR="00C33C9D">
        <w:rPr>
          <w:rFonts w:ascii="Times New Roman" w:eastAsia="Calibri" w:hAnsi="Times New Roman" w:cs="Times New Roman"/>
          <w:sz w:val="24"/>
          <w:szCs w:val="24"/>
        </w:rPr>
        <w:t xml:space="preserve"> This claim, which has been defended</w:t>
      </w:r>
      <w:r w:rsidR="001424E1">
        <w:rPr>
          <w:rFonts w:ascii="Times New Roman" w:eastAsia="Calibri" w:hAnsi="Times New Roman" w:cs="Times New Roman"/>
          <w:sz w:val="24"/>
          <w:szCs w:val="24"/>
        </w:rPr>
        <w:t xml:space="preserve"> in detail</w:t>
      </w:r>
      <w:r w:rsidR="00923028">
        <w:rPr>
          <w:rFonts w:ascii="Times New Roman" w:eastAsia="Calibri" w:hAnsi="Times New Roman" w:cs="Times New Roman"/>
          <w:sz w:val="24"/>
          <w:szCs w:val="24"/>
        </w:rPr>
        <w:t xml:space="preserve"> </w:t>
      </w:r>
      <w:r w:rsidR="00C33C9D">
        <w:rPr>
          <w:rFonts w:ascii="Times New Roman" w:eastAsia="Calibri" w:hAnsi="Times New Roman" w:cs="Times New Roman"/>
          <w:sz w:val="24"/>
          <w:szCs w:val="24"/>
        </w:rPr>
        <w:t>by</w:t>
      </w:r>
      <w:r w:rsidR="000F2E71" w:rsidRPr="000F2E71">
        <w:rPr>
          <w:rFonts w:ascii="Times New Roman" w:eastAsia="Calibri" w:hAnsi="Times New Roman" w:cs="Times New Roman"/>
          <w:sz w:val="24"/>
          <w:szCs w:val="24"/>
        </w:rPr>
        <w:t xml:space="preserve"> </w:t>
      </w:r>
      <w:r w:rsidR="000F2E71">
        <w:rPr>
          <w:rFonts w:ascii="Times New Roman" w:eastAsia="Calibri" w:hAnsi="Times New Roman" w:cs="Times New Roman"/>
          <w:sz w:val="24"/>
          <w:szCs w:val="24"/>
        </w:rPr>
        <w:t xml:space="preserve">Felipe G. A. Moreira (2018), </w:t>
      </w:r>
      <w:r w:rsidR="00C33C9D">
        <w:rPr>
          <w:rFonts w:ascii="Times New Roman" w:eastAsia="Calibri" w:hAnsi="Times New Roman" w:cs="Times New Roman"/>
          <w:sz w:val="24"/>
          <w:szCs w:val="24"/>
        </w:rPr>
        <w:t>is presupposed in this essay.</w:t>
      </w:r>
      <w:r w:rsidR="00C33C9D">
        <w:rPr>
          <w:rStyle w:val="FootnoteReference"/>
          <w:rFonts w:ascii="Times New Roman" w:eastAsia="Calibri" w:hAnsi="Times New Roman" w:cs="Times New Roman"/>
          <w:sz w:val="24"/>
          <w:szCs w:val="24"/>
        </w:rPr>
        <w:footnoteReference w:id="1"/>
      </w:r>
      <w:r w:rsidR="00191A71" w:rsidRPr="00716E2C">
        <w:rPr>
          <w:rFonts w:ascii="Times New Roman" w:eastAsia="Calibri" w:hAnsi="Times New Roman" w:cs="Times New Roman"/>
          <w:sz w:val="24"/>
          <w:szCs w:val="24"/>
        </w:rPr>
        <w:t xml:space="preserve"> </w:t>
      </w:r>
      <w:r w:rsidR="00191A71">
        <w:rPr>
          <w:rFonts w:ascii="Times New Roman" w:hAnsi="Times New Roman" w:cs="Times New Roman"/>
          <w:sz w:val="24"/>
          <w:szCs w:val="24"/>
        </w:rPr>
        <w:t>“</w:t>
      </w:r>
      <w:r w:rsidR="00986CEE">
        <w:rPr>
          <w:rFonts w:ascii="Times New Roman" w:hAnsi="Times New Roman" w:cs="Times New Roman"/>
          <w:sz w:val="24"/>
          <w:szCs w:val="24"/>
        </w:rPr>
        <w:t>Metaphysical dispute</w:t>
      </w:r>
      <w:r w:rsidR="00191A71">
        <w:rPr>
          <w:rFonts w:ascii="Times New Roman" w:hAnsi="Times New Roman" w:cs="Times New Roman"/>
          <w:sz w:val="24"/>
          <w:szCs w:val="24"/>
        </w:rPr>
        <w:t xml:space="preserve">s” is used </w:t>
      </w:r>
      <w:r w:rsidR="00C33C9D">
        <w:rPr>
          <w:rFonts w:ascii="Times New Roman" w:hAnsi="Times New Roman" w:cs="Times New Roman"/>
          <w:sz w:val="24"/>
          <w:szCs w:val="24"/>
        </w:rPr>
        <w:t>here</w:t>
      </w:r>
      <w:r w:rsidR="00191A71">
        <w:rPr>
          <w:rFonts w:ascii="Times New Roman" w:hAnsi="Times New Roman" w:cs="Times New Roman"/>
          <w:sz w:val="24"/>
          <w:szCs w:val="24"/>
        </w:rPr>
        <w:t xml:space="preserve"> as an umbrella term that covers </w:t>
      </w:r>
      <w:r w:rsidR="00191A71">
        <w:rPr>
          <w:rFonts w:ascii="Times New Roman" w:hAnsi="Times New Roman" w:cs="Times New Roman"/>
          <w:sz w:val="24"/>
          <w:szCs w:val="24"/>
        </w:rPr>
        <w:lastRenderedPageBreak/>
        <w:t xml:space="preserve">two </w:t>
      </w:r>
      <w:r w:rsidR="00954C14">
        <w:rPr>
          <w:rFonts w:ascii="Times New Roman" w:hAnsi="Times New Roman" w:cs="Times New Roman"/>
          <w:sz w:val="24"/>
          <w:szCs w:val="24"/>
        </w:rPr>
        <w:t>kinds</w:t>
      </w:r>
      <w:r w:rsidR="00290F40">
        <w:rPr>
          <w:rFonts w:ascii="Times New Roman" w:hAnsi="Times New Roman" w:cs="Times New Roman"/>
          <w:sz w:val="24"/>
          <w:szCs w:val="24"/>
        </w:rPr>
        <w:t xml:space="preserve"> of</w:t>
      </w:r>
      <w:r w:rsidR="00954C14">
        <w:rPr>
          <w:rFonts w:ascii="Times New Roman" w:hAnsi="Times New Roman" w:cs="Times New Roman"/>
          <w:sz w:val="24"/>
          <w:szCs w:val="24"/>
        </w:rPr>
        <w:t xml:space="preserve"> </w:t>
      </w:r>
      <w:r w:rsidR="00191A71">
        <w:rPr>
          <w:rFonts w:ascii="Times New Roman" w:hAnsi="Times New Roman" w:cs="Times New Roman"/>
          <w:sz w:val="24"/>
          <w:szCs w:val="24"/>
        </w:rPr>
        <w:t>di</w:t>
      </w:r>
      <w:r w:rsidR="00986CEE">
        <w:rPr>
          <w:rFonts w:ascii="Times New Roman" w:hAnsi="Times New Roman" w:cs="Times New Roman"/>
          <w:sz w:val="24"/>
          <w:szCs w:val="24"/>
        </w:rPr>
        <w:t>sagreements</w:t>
      </w:r>
      <w:r w:rsidR="00191A71">
        <w:rPr>
          <w:rFonts w:ascii="Times New Roman" w:hAnsi="Times New Roman" w:cs="Times New Roman"/>
          <w:sz w:val="24"/>
          <w:szCs w:val="24"/>
        </w:rPr>
        <w:t xml:space="preserve"> that may be associated with metaphysics</w:t>
      </w:r>
      <w:r w:rsidR="009A0996">
        <w:rPr>
          <w:rFonts w:ascii="Times New Roman" w:hAnsi="Times New Roman" w:cs="Times New Roman"/>
          <w:sz w:val="24"/>
          <w:szCs w:val="24"/>
        </w:rPr>
        <w:t xml:space="preserve"> (broadly constructed)</w:t>
      </w:r>
      <w:r w:rsidR="00191A71">
        <w:rPr>
          <w:rFonts w:ascii="Times New Roman" w:hAnsi="Times New Roman" w:cs="Times New Roman"/>
          <w:sz w:val="24"/>
          <w:szCs w:val="24"/>
        </w:rPr>
        <w:t xml:space="preserve">: theoretical </w:t>
      </w:r>
      <w:r w:rsidR="00986CEE">
        <w:rPr>
          <w:rFonts w:ascii="Times New Roman" w:hAnsi="Times New Roman" w:cs="Times New Roman"/>
          <w:sz w:val="24"/>
          <w:szCs w:val="24"/>
        </w:rPr>
        <w:t>metaphysical dispute</w:t>
      </w:r>
      <w:r w:rsidR="00191A71">
        <w:rPr>
          <w:rFonts w:ascii="Times New Roman" w:hAnsi="Times New Roman" w:cs="Times New Roman"/>
          <w:sz w:val="24"/>
          <w:szCs w:val="24"/>
        </w:rPr>
        <w:t xml:space="preserve">s regarding </w:t>
      </w:r>
      <w:r w:rsidR="009A0996">
        <w:rPr>
          <w:rFonts w:ascii="Times New Roman" w:hAnsi="Times New Roman" w:cs="Times New Roman"/>
          <w:sz w:val="24"/>
          <w:szCs w:val="24"/>
        </w:rPr>
        <w:t>claims</w:t>
      </w:r>
      <w:r w:rsidR="00191A71">
        <w:rPr>
          <w:rFonts w:ascii="Times New Roman" w:hAnsi="Times New Roman" w:cs="Times New Roman"/>
          <w:sz w:val="24"/>
          <w:szCs w:val="24"/>
        </w:rPr>
        <w:t xml:space="preserve"> (e.g., there is</w:t>
      </w:r>
      <w:r w:rsidR="00E804E6">
        <w:rPr>
          <w:rFonts w:ascii="Times New Roman" w:hAnsi="Times New Roman" w:cs="Times New Roman"/>
          <w:sz w:val="24"/>
          <w:szCs w:val="24"/>
        </w:rPr>
        <w:t xml:space="preserve"> evil, there is a thing-in-itself, and there is</w:t>
      </w:r>
      <w:r w:rsidR="00191A71">
        <w:rPr>
          <w:rFonts w:ascii="Times New Roman" w:hAnsi="Times New Roman" w:cs="Times New Roman"/>
          <w:sz w:val="24"/>
          <w:szCs w:val="24"/>
        </w:rPr>
        <w:t xml:space="preserve"> </w:t>
      </w:r>
      <w:r w:rsidR="00954C14">
        <w:rPr>
          <w:rFonts w:ascii="Times New Roman" w:hAnsi="Times New Roman" w:cs="Times New Roman"/>
          <w:sz w:val="24"/>
          <w:szCs w:val="24"/>
        </w:rPr>
        <w:t>consciousness</w:t>
      </w:r>
      <w:r w:rsidR="00191A71">
        <w:rPr>
          <w:rFonts w:ascii="Times New Roman" w:hAnsi="Times New Roman" w:cs="Times New Roman"/>
          <w:sz w:val="24"/>
          <w:szCs w:val="24"/>
        </w:rPr>
        <w:t xml:space="preserve">), and practical </w:t>
      </w:r>
      <w:r w:rsidR="00986CEE">
        <w:rPr>
          <w:rFonts w:ascii="Times New Roman" w:hAnsi="Times New Roman" w:cs="Times New Roman"/>
          <w:sz w:val="24"/>
          <w:szCs w:val="24"/>
        </w:rPr>
        <w:t>metaphysical dispute</w:t>
      </w:r>
      <w:r w:rsidR="00191A71">
        <w:rPr>
          <w:rFonts w:ascii="Times New Roman" w:hAnsi="Times New Roman" w:cs="Times New Roman"/>
          <w:sz w:val="24"/>
          <w:szCs w:val="24"/>
        </w:rPr>
        <w:t xml:space="preserve">s regarding practices (e.g., that of addressing the theoretical </w:t>
      </w:r>
      <w:r w:rsidR="00986CEE">
        <w:rPr>
          <w:rFonts w:ascii="Times New Roman" w:hAnsi="Times New Roman" w:cs="Times New Roman"/>
          <w:sz w:val="24"/>
          <w:szCs w:val="24"/>
        </w:rPr>
        <w:t>metaphysical dispute</w:t>
      </w:r>
      <w:r w:rsidR="00191A71">
        <w:rPr>
          <w:rFonts w:ascii="Times New Roman" w:hAnsi="Times New Roman" w:cs="Times New Roman"/>
          <w:sz w:val="24"/>
          <w:szCs w:val="24"/>
        </w:rPr>
        <w:t xml:space="preserve"> over the existence of </w:t>
      </w:r>
      <w:r w:rsidR="00954C14">
        <w:rPr>
          <w:rFonts w:ascii="Times New Roman" w:hAnsi="Times New Roman" w:cs="Times New Roman"/>
          <w:sz w:val="24"/>
          <w:szCs w:val="24"/>
        </w:rPr>
        <w:t>consciousness</w:t>
      </w:r>
      <w:r w:rsidR="00191A71">
        <w:rPr>
          <w:rFonts w:ascii="Times New Roman" w:hAnsi="Times New Roman" w:cs="Times New Roman"/>
          <w:sz w:val="24"/>
          <w:szCs w:val="24"/>
        </w:rPr>
        <w:t xml:space="preserve"> as opposed to </w:t>
      </w:r>
      <w:r w:rsidR="00954C14">
        <w:rPr>
          <w:rFonts w:ascii="Times New Roman" w:hAnsi="Times New Roman" w:cs="Times New Roman"/>
          <w:sz w:val="24"/>
          <w:szCs w:val="24"/>
        </w:rPr>
        <w:t>address</w:t>
      </w:r>
      <w:r w:rsidR="005A16EF">
        <w:rPr>
          <w:rFonts w:ascii="Times New Roman" w:hAnsi="Times New Roman" w:cs="Times New Roman"/>
          <w:sz w:val="24"/>
          <w:szCs w:val="24"/>
        </w:rPr>
        <w:t>ing</w:t>
      </w:r>
      <w:r w:rsidR="00954C14">
        <w:rPr>
          <w:rFonts w:ascii="Times New Roman" w:hAnsi="Times New Roman" w:cs="Times New Roman"/>
          <w:sz w:val="24"/>
          <w:szCs w:val="24"/>
        </w:rPr>
        <w:t xml:space="preserve"> </w:t>
      </w:r>
      <w:r w:rsidR="00C33C9D">
        <w:rPr>
          <w:rFonts w:ascii="Times New Roman" w:hAnsi="Times New Roman" w:cs="Times New Roman"/>
          <w:sz w:val="24"/>
          <w:szCs w:val="24"/>
        </w:rPr>
        <w:t xml:space="preserve">the </w:t>
      </w:r>
      <w:r w:rsidR="00954C14">
        <w:rPr>
          <w:rFonts w:ascii="Times New Roman" w:hAnsi="Times New Roman" w:cs="Times New Roman"/>
          <w:sz w:val="24"/>
          <w:szCs w:val="24"/>
        </w:rPr>
        <w:t xml:space="preserve">theoretical </w:t>
      </w:r>
      <w:r w:rsidR="00986CEE">
        <w:rPr>
          <w:rFonts w:ascii="Times New Roman" w:hAnsi="Times New Roman" w:cs="Times New Roman"/>
          <w:sz w:val="24"/>
          <w:szCs w:val="24"/>
        </w:rPr>
        <w:t>metaphysical dispute</w:t>
      </w:r>
      <w:r w:rsidR="00C33C9D">
        <w:rPr>
          <w:rFonts w:ascii="Times New Roman" w:hAnsi="Times New Roman" w:cs="Times New Roman"/>
          <w:sz w:val="24"/>
          <w:szCs w:val="24"/>
        </w:rPr>
        <w:t>s over the existence of evil or a thing-in-itself</w:t>
      </w:r>
      <w:r w:rsidR="00191A71">
        <w:rPr>
          <w:rFonts w:ascii="Times New Roman" w:hAnsi="Times New Roman" w:cs="Times New Roman"/>
          <w:sz w:val="24"/>
          <w:szCs w:val="24"/>
        </w:rPr>
        <w:t>).</w:t>
      </w:r>
      <w:r w:rsidR="009A0996">
        <w:rPr>
          <w:rFonts w:ascii="Times New Roman" w:hAnsi="Times New Roman" w:cs="Times New Roman"/>
          <w:sz w:val="24"/>
          <w:szCs w:val="28"/>
        </w:rPr>
        <w:t xml:space="preserve"> </w:t>
      </w:r>
      <w:r w:rsidR="00763102">
        <w:rPr>
          <w:rFonts w:ascii="Times New Roman" w:hAnsi="Times New Roman" w:cs="Times New Roman"/>
          <w:sz w:val="24"/>
          <w:szCs w:val="28"/>
        </w:rPr>
        <w:t>A</w:t>
      </w:r>
      <w:r w:rsidR="00216F47">
        <w:rPr>
          <w:rFonts w:ascii="Times New Roman" w:hAnsi="Times New Roman" w:cs="Times New Roman"/>
          <w:sz w:val="24"/>
          <w:szCs w:val="28"/>
        </w:rPr>
        <w:t xml:space="preserve"> libertarian reaction</w:t>
      </w:r>
      <w:r w:rsidR="00763102">
        <w:rPr>
          <w:rFonts w:ascii="Times New Roman" w:hAnsi="Times New Roman" w:cs="Times New Roman"/>
          <w:sz w:val="24"/>
          <w:szCs w:val="28"/>
        </w:rPr>
        <w:t xml:space="preserve"> is</w:t>
      </w:r>
      <w:r w:rsidR="00216F47">
        <w:rPr>
          <w:rFonts w:ascii="Times New Roman" w:hAnsi="Times New Roman" w:cs="Times New Roman"/>
          <w:sz w:val="24"/>
          <w:szCs w:val="28"/>
        </w:rPr>
        <w:t xml:space="preserve"> that of </w:t>
      </w:r>
      <w:r w:rsidR="00216F47" w:rsidRPr="00D8428A">
        <w:rPr>
          <w:rFonts w:ascii="Times New Roman" w:hAnsi="Times New Roman" w:cs="Times New Roman"/>
          <w:sz w:val="24"/>
          <w:szCs w:val="24"/>
        </w:rPr>
        <w:t>theoretically defending claims that are to provoke dissensus</w:t>
      </w:r>
      <w:r w:rsidR="00216F47">
        <w:rPr>
          <w:rFonts w:ascii="Times New Roman" w:hAnsi="Times New Roman" w:cs="Times New Roman"/>
          <w:sz w:val="24"/>
          <w:szCs w:val="24"/>
        </w:rPr>
        <w:t>, while</w:t>
      </w:r>
      <w:r w:rsidR="00216F47" w:rsidRPr="00D8428A">
        <w:rPr>
          <w:rFonts w:ascii="Times New Roman" w:hAnsi="Times New Roman" w:cs="Times New Roman"/>
          <w:sz w:val="24"/>
          <w:szCs w:val="24"/>
        </w:rPr>
        <w:t xml:space="preserve"> practically resist</w:t>
      </w:r>
      <w:r w:rsidR="00216F47">
        <w:rPr>
          <w:rFonts w:ascii="Times New Roman" w:hAnsi="Times New Roman" w:cs="Times New Roman"/>
          <w:sz w:val="24"/>
          <w:szCs w:val="24"/>
        </w:rPr>
        <w:t>ing</w:t>
      </w:r>
      <w:r w:rsidR="00216F47" w:rsidRPr="00D8428A">
        <w:rPr>
          <w:rFonts w:ascii="Times New Roman" w:hAnsi="Times New Roman" w:cs="Times New Roman"/>
          <w:sz w:val="24"/>
          <w:szCs w:val="24"/>
        </w:rPr>
        <w:t xml:space="preserve"> egalitarian practices and promot</w:t>
      </w:r>
      <w:r w:rsidR="00216F47">
        <w:rPr>
          <w:rFonts w:ascii="Times New Roman" w:hAnsi="Times New Roman" w:cs="Times New Roman"/>
          <w:sz w:val="24"/>
          <w:szCs w:val="24"/>
        </w:rPr>
        <w:t>ing</w:t>
      </w:r>
      <w:r w:rsidR="00216F47" w:rsidRPr="00D8428A">
        <w:rPr>
          <w:rFonts w:ascii="Times New Roman" w:hAnsi="Times New Roman" w:cs="Times New Roman"/>
          <w:sz w:val="24"/>
          <w:szCs w:val="24"/>
        </w:rPr>
        <w:t xml:space="preserve"> libertarian ones</w:t>
      </w:r>
      <w:r w:rsidR="00216F47">
        <w:rPr>
          <w:rFonts w:ascii="Times New Roman" w:hAnsi="Times New Roman" w:cs="Times New Roman"/>
          <w:sz w:val="24"/>
          <w:szCs w:val="24"/>
        </w:rPr>
        <w:t>.</w:t>
      </w:r>
      <w:r w:rsidR="00216F47" w:rsidRPr="00885DDC">
        <w:rPr>
          <w:rFonts w:ascii="Times New Roman" w:hAnsi="Times New Roman" w:cs="Times New Roman"/>
          <w:sz w:val="24"/>
          <w:szCs w:val="24"/>
        </w:rPr>
        <w:t xml:space="preserve"> </w:t>
      </w:r>
      <w:r w:rsidR="00763102">
        <w:rPr>
          <w:rFonts w:ascii="Times New Roman" w:hAnsi="Times New Roman" w:cs="Times New Roman"/>
          <w:sz w:val="24"/>
          <w:szCs w:val="28"/>
        </w:rPr>
        <w:t>A</w:t>
      </w:r>
      <w:r w:rsidR="00716E2C">
        <w:rPr>
          <w:rFonts w:ascii="Times New Roman" w:hAnsi="Times New Roman" w:cs="Times New Roman"/>
          <w:sz w:val="24"/>
          <w:szCs w:val="28"/>
        </w:rPr>
        <w:t xml:space="preserve">n </w:t>
      </w:r>
      <w:r w:rsidR="009A0996">
        <w:rPr>
          <w:rFonts w:ascii="Times New Roman" w:hAnsi="Times New Roman" w:cs="Times New Roman"/>
          <w:sz w:val="24"/>
          <w:szCs w:val="28"/>
        </w:rPr>
        <w:t>egalitarian reaction is</w:t>
      </w:r>
      <w:r w:rsidR="00763102">
        <w:rPr>
          <w:rFonts w:ascii="Times New Roman" w:hAnsi="Times New Roman" w:cs="Times New Roman"/>
          <w:sz w:val="24"/>
          <w:szCs w:val="28"/>
        </w:rPr>
        <w:t xml:space="preserve"> that of doing the </w:t>
      </w:r>
      <w:r w:rsidR="00954C14">
        <w:rPr>
          <w:rFonts w:ascii="Times New Roman" w:hAnsi="Times New Roman" w:cs="Times New Roman"/>
          <w:sz w:val="24"/>
          <w:szCs w:val="28"/>
        </w:rPr>
        <w:t xml:space="preserve">exact </w:t>
      </w:r>
      <w:r w:rsidR="00763102">
        <w:rPr>
          <w:rFonts w:ascii="Times New Roman" w:hAnsi="Times New Roman" w:cs="Times New Roman"/>
          <w:sz w:val="24"/>
          <w:szCs w:val="28"/>
        </w:rPr>
        <w:t>opposite, that is,</w:t>
      </w:r>
      <w:r w:rsidR="009A0996">
        <w:rPr>
          <w:rFonts w:ascii="Times New Roman" w:hAnsi="Times New Roman" w:cs="Times New Roman"/>
          <w:sz w:val="24"/>
          <w:szCs w:val="28"/>
        </w:rPr>
        <w:t xml:space="preserve"> </w:t>
      </w:r>
      <w:r w:rsidR="00763102">
        <w:rPr>
          <w:rFonts w:ascii="Times New Roman" w:hAnsi="Times New Roman" w:cs="Times New Roman"/>
          <w:sz w:val="24"/>
          <w:szCs w:val="28"/>
        </w:rPr>
        <w:t xml:space="preserve">to </w:t>
      </w:r>
      <w:r w:rsidR="009A0996">
        <w:rPr>
          <w:rFonts w:ascii="Times New Roman" w:hAnsi="Times New Roman" w:cs="Times New Roman"/>
          <w:sz w:val="24"/>
          <w:szCs w:val="28"/>
        </w:rPr>
        <w:t>t</w:t>
      </w:r>
      <w:r w:rsidR="009A0996" w:rsidRPr="00D8428A">
        <w:rPr>
          <w:rFonts w:ascii="Times New Roman" w:hAnsi="Times New Roman" w:cs="Times New Roman"/>
          <w:sz w:val="24"/>
          <w:szCs w:val="24"/>
        </w:rPr>
        <w:t>heoretically</w:t>
      </w:r>
      <w:r w:rsidR="009A0996">
        <w:rPr>
          <w:rFonts w:ascii="Times New Roman" w:hAnsi="Times New Roman" w:cs="Times New Roman"/>
          <w:sz w:val="24"/>
          <w:szCs w:val="24"/>
        </w:rPr>
        <w:t xml:space="preserve"> </w:t>
      </w:r>
      <w:r w:rsidR="009A0996" w:rsidRPr="00D8428A">
        <w:rPr>
          <w:rFonts w:ascii="Times New Roman" w:hAnsi="Times New Roman" w:cs="Times New Roman"/>
          <w:sz w:val="24"/>
          <w:szCs w:val="24"/>
        </w:rPr>
        <w:t>defend claims regarding which consensus is to be reached</w:t>
      </w:r>
      <w:r w:rsidR="009A0996">
        <w:rPr>
          <w:rFonts w:ascii="Times New Roman" w:hAnsi="Times New Roman" w:cs="Times New Roman"/>
          <w:sz w:val="24"/>
          <w:szCs w:val="24"/>
        </w:rPr>
        <w:t xml:space="preserve">, while </w:t>
      </w:r>
      <w:r w:rsidR="009A0996" w:rsidRPr="00D8428A">
        <w:rPr>
          <w:rFonts w:ascii="Times New Roman" w:hAnsi="Times New Roman" w:cs="Times New Roman"/>
          <w:sz w:val="24"/>
          <w:szCs w:val="24"/>
        </w:rPr>
        <w:t>practically</w:t>
      </w:r>
      <w:r w:rsidR="009A0996">
        <w:rPr>
          <w:rFonts w:ascii="Times New Roman" w:hAnsi="Times New Roman" w:cs="Times New Roman"/>
          <w:sz w:val="24"/>
          <w:szCs w:val="24"/>
        </w:rPr>
        <w:t xml:space="preserve"> </w:t>
      </w:r>
      <w:r w:rsidR="009A0996" w:rsidRPr="00D8428A">
        <w:rPr>
          <w:rFonts w:ascii="Times New Roman" w:hAnsi="Times New Roman" w:cs="Times New Roman"/>
          <w:sz w:val="24"/>
          <w:szCs w:val="24"/>
        </w:rPr>
        <w:t>resist</w:t>
      </w:r>
      <w:r w:rsidR="009A0996">
        <w:rPr>
          <w:rFonts w:ascii="Times New Roman" w:hAnsi="Times New Roman" w:cs="Times New Roman"/>
          <w:sz w:val="24"/>
          <w:szCs w:val="24"/>
        </w:rPr>
        <w:t>ing</w:t>
      </w:r>
      <w:r w:rsidR="009A0996" w:rsidRPr="00D8428A">
        <w:rPr>
          <w:rFonts w:ascii="Times New Roman" w:hAnsi="Times New Roman" w:cs="Times New Roman"/>
          <w:sz w:val="24"/>
          <w:szCs w:val="24"/>
        </w:rPr>
        <w:t xml:space="preserve"> libertarian practices and promot</w:t>
      </w:r>
      <w:r w:rsidR="009A0996">
        <w:rPr>
          <w:rFonts w:ascii="Times New Roman" w:hAnsi="Times New Roman" w:cs="Times New Roman"/>
          <w:sz w:val="24"/>
          <w:szCs w:val="24"/>
        </w:rPr>
        <w:t>ing</w:t>
      </w:r>
      <w:r w:rsidR="009A0996" w:rsidRPr="00D8428A">
        <w:rPr>
          <w:rFonts w:ascii="Times New Roman" w:hAnsi="Times New Roman" w:cs="Times New Roman"/>
          <w:sz w:val="24"/>
          <w:szCs w:val="24"/>
        </w:rPr>
        <w:t xml:space="preserve"> egalitarian ones</w:t>
      </w:r>
      <w:r w:rsidR="009A0996">
        <w:rPr>
          <w:rFonts w:ascii="Times New Roman" w:hAnsi="Times New Roman" w:cs="Times New Roman"/>
          <w:sz w:val="24"/>
          <w:szCs w:val="24"/>
        </w:rPr>
        <w:t>.</w:t>
      </w:r>
      <w:r w:rsidR="00763102">
        <w:rPr>
          <w:rFonts w:ascii="Times New Roman" w:eastAsia="Calibri" w:hAnsi="Times New Roman" w:cs="Times New Roman"/>
          <w:sz w:val="24"/>
          <w:szCs w:val="24"/>
        </w:rPr>
        <w:t xml:space="preserve"> </w:t>
      </w:r>
    </w:p>
    <w:p w14:paraId="1C40B759" w14:textId="3F7FF8BF" w:rsidR="004577F6" w:rsidRDefault="009F6C3B" w:rsidP="001424E1">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AD5C2A">
        <w:rPr>
          <w:rFonts w:ascii="Times New Roman" w:eastAsia="Calibri" w:hAnsi="Times New Roman" w:cs="Times New Roman"/>
          <w:sz w:val="24"/>
          <w:szCs w:val="24"/>
        </w:rPr>
        <w:t xml:space="preserve">he claim that Nietzsche champions a libertarian reaction, whereas Carnap endorses an egalitarian reaction </w:t>
      </w:r>
      <w:r w:rsidR="002D455B">
        <w:rPr>
          <w:rFonts w:ascii="Times New Roman" w:eastAsia="Calibri" w:hAnsi="Times New Roman" w:cs="Times New Roman"/>
          <w:sz w:val="24"/>
          <w:szCs w:val="24"/>
        </w:rPr>
        <w:t>is</w:t>
      </w:r>
      <w:r w:rsidR="00AD5C2A">
        <w:rPr>
          <w:rFonts w:ascii="Times New Roman" w:eastAsia="Calibri" w:hAnsi="Times New Roman" w:cs="Times New Roman"/>
          <w:sz w:val="24"/>
          <w:szCs w:val="24"/>
        </w:rPr>
        <w:t xml:space="preserve"> an example of </w:t>
      </w:r>
      <w:r w:rsidR="00C6073C">
        <w:rPr>
          <w:rFonts w:ascii="Times New Roman" w:eastAsia="Calibri" w:hAnsi="Times New Roman" w:cs="Times New Roman"/>
          <w:sz w:val="24"/>
          <w:szCs w:val="24"/>
        </w:rPr>
        <w:t xml:space="preserve">what I call </w:t>
      </w:r>
      <w:r w:rsidR="00203CF8">
        <w:rPr>
          <w:rFonts w:ascii="Times New Roman" w:eastAsia="Calibri" w:hAnsi="Times New Roman" w:cs="Times New Roman"/>
          <w:sz w:val="24"/>
          <w:szCs w:val="24"/>
        </w:rPr>
        <w:t xml:space="preserve">a </w:t>
      </w:r>
      <w:r w:rsidR="00AD5C2A">
        <w:rPr>
          <w:rFonts w:ascii="Times New Roman" w:eastAsia="Calibri" w:hAnsi="Times New Roman" w:cs="Times New Roman"/>
          <w:sz w:val="24"/>
          <w:szCs w:val="24"/>
        </w:rPr>
        <w:t xml:space="preserve">metametaphysical descriptive </w:t>
      </w:r>
      <w:r w:rsidR="00BF6C49">
        <w:rPr>
          <w:rFonts w:ascii="Times New Roman" w:eastAsia="Calibri" w:hAnsi="Times New Roman" w:cs="Times New Roman"/>
          <w:sz w:val="24"/>
          <w:szCs w:val="24"/>
        </w:rPr>
        <w:t>claim</w:t>
      </w:r>
      <w:r w:rsidR="00C33FB3">
        <w:rPr>
          <w:rFonts w:ascii="Times New Roman" w:eastAsia="Calibri" w:hAnsi="Times New Roman" w:cs="Times New Roman"/>
          <w:sz w:val="24"/>
          <w:szCs w:val="24"/>
        </w:rPr>
        <w:t>. Metametaphysical descriptive claims</w:t>
      </w:r>
      <w:r w:rsidR="00C33C9D">
        <w:rPr>
          <w:rFonts w:ascii="Times New Roman" w:eastAsia="Calibri" w:hAnsi="Times New Roman" w:cs="Times New Roman"/>
          <w:sz w:val="24"/>
          <w:szCs w:val="24"/>
        </w:rPr>
        <w:t xml:space="preserve"> </w:t>
      </w:r>
      <w:r w:rsidR="00C33FB3">
        <w:rPr>
          <w:rFonts w:ascii="Times New Roman" w:eastAsia="Calibri" w:hAnsi="Times New Roman" w:cs="Times New Roman"/>
          <w:sz w:val="24"/>
          <w:szCs w:val="24"/>
        </w:rPr>
        <w:t>are</w:t>
      </w:r>
      <w:r w:rsidR="00AD5C2A">
        <w:rPr>
          <w:rFonts w:ascii="Times New Roman" w:eastAsia="Calibri" w:hAnsi="Times New Roman" w:cs="Times New Roman"/>
          <w:sz w:val="24"/>
          <w:szCs w:val="24"/>
        </w:rPr>
        <w:t xml:space="preserve"> about </w:t>
      </w:r>
      <w:r w:rsidR="00986CEE">
        <w:rPr>
          <w:rFonts w:ascii="Times New Roman" w:hAnsi="Times New Roman" w:cs="Times New Roman"/>
          <w:sz w:val="24"/>
          <w:szCs w:val="28"/>
        </w:rPr>
        <w:t>metaphysical dispute</w:t>
      </w:r>
      <w:r w:rsidR="00AD5C2A">
        <w:rPr>
          <w:rFonts w:ascii="Times New Roman" w:hAnsi="Times New Roman" w:cs="Times New Roman"/>
          <w:sz w:val="24"/>
          <w:szCs w:val="28"/>
        </w:rPr>
        <w:t xml:space="preserve">s, approaches to </w:t>
      </w:r>
      <w:r w:rsidR="00986CEE">
        <w:rPr>
          <w:rFonts w:ascii="Times New Roman" w:hAnsi="Times New Roman" w:cs="Times New Roman"/>
          <w:sz w:val="24"/>
          <w:szCs w:val="28"/>
        </w:rPr>
        <w:t>metaphysical dispute</w:t>
      </w:r>
      <w:r w:rsidR="00AD5C2A">
        <w:rPr>
          <w:rFonts w:ascii="Times New Roman" w:hAnsi="Times New Roman" w:cs="Times New Roman"/>
          <w:sz w:val="24"/>
          <w:szCs w:val="28"/>
        </w:rPr>
        <w:t>s and/or reactions to the fact</w:t>
      </w:r>
      <w:r w:rsidR="00203CF8">
        <w:rPr>
          <w:rFonts w:ascii="Times New Roman" w:hAnsi="Times New Roman" w:cs="Times New Roman"/>
          <w:sz w:val="24"/>
          <w:szCs w:val="28"/>
        </w:rPr>
        <w:t xml:space="preserve"> that, </w:t>
      </w:r>
      <w:r w:rsidR="00ED00D8">
        <w:rPr>
          <w:rFonts w:ascii="Times New Roman" w:hAnsi="Times New Roman" w:cs="Times New Roman"/>
          <w:sz w:val="24"/>
          <w:szCs w:val="28"/>
        </w:rPr>
        <w:t>throughout history</w:t>
      </w:r>
      <w:r w:rsidR="00203CF8">
        <w:rPr>
          <w:rFonts w:ascii="Times New Roman" w:hAnsi="Times New Roman" w:cs="Times New Roman"/>
          <w:sz w:val="24"/>
          <w:szCs w:val="28"/>
        </w:rPr>
        <w:t xml:space="preserve">, persons have been engaged in </w:t>
      </w:r>
      <w:r w:rsidR="00986CEE">
        <w:rPr>
          <w:rFonts w:ascii="Times New Roman" w:hAnsi="Times New Roman" w:cs="Times New Roman"/>
          <w:sz w:val="24"/>
          <w:szCs w:val="28"/>
        </w:rPr>
        <w:t>metaphysical dispute</w:t>
      </w:r>
      <w:r w:rsidR="00203CF8">
        <w:rPr>
          <w:rFonts w:ascii="Times New Roman" w:hAnsi="Times New Roman" w:cs="Times New Roman"/>
          <w:sz w:val="24"/>
          <w:szCs w:val="28"/>
        </w:rPr>
        <w:t>s</w:t>
      </w:r>
      <w:r w:rsidR="00A462A6">
        <w:rPr>
          <w:rFonts w:ascii="Times New Roman" w:hAnsi="Times New Roman" w:cs="Times New Roman"/>
          <w:sz w:val="24"/>
          <w:szCs w:val="28"/>
        </w:rPr>
        <w:t xml:space="preserve">. </w:t>
      </w:r>
      <w:r w:rsidR="00C33FB3">
        <w:rPr>
          <w:rFonts w:ascii="Times New Roman" w:hAnsi="Times New Roman" w:cs="Times New Roman"/>
          <w:sz w:val="24"/>
          <w:szCs w:val="28"/>
        </w:rPr>
        <w:t>In contrast</w:t>
      </w:r>
      <w:r w:rsidR="00C33C9D">
        <w:rPr>
          <w:rFonts w:ascii="Times New Roman" w:hAnsi="Times New Roman" w:cs="Times New Roman"/>
          <w:sz w:val="24"/>
          <w:szCs w:val="28"/>
        </w:rPr>
        <w:t>, a</w:t>
      </w:r>
      <w:r w:rsidR="00AD5C2A">
        <w:rPr>
          <w:rFonts w:ascii="Times New Roman" w:hAnsi="Times New Roman" w:cs="Times New Roman"/>
          <w:sz w:val="24"/>
          <w:szCs w:val="28"/>
        </w:rPr>
        <w:t xml:space="preserve"> metametaphysical normative claim </w:t>
      </w:r>
      <w:r w:rsidR="00A462A6">
        <w:rPr>
          <w:rFonts w:ascii="Times New Roman" w:hAnsi="Times New Roman" w:cs="Times New Roman"/>
          <w:sz w:val="24"/>
          <w:szCs w:val="28"/>
        </w:rPr>
        <w:t xml:space="preserve">is a practical suggestion </w:t>
      </w:r>
      <w:r w:rsidR="00C33FB3">
        <w:rPr>
          <w:rFonts w:ascii="Times New Roman" w:hAnsi="Times New Roman" w:cs="Times New Roman"/>
          <w:sz w:val="24"/>
          <w:szCs w:val="28"/>
        </w:rPr>
        <w:t xml:space="preserve">on </w:t>
      </w:r>
      <w:r w:rsidR="00AD5C2A">
        <w:rPr>
          <w:rFonts w:ascii="Times New Roman" w:hAnsi="Times New Roman" w:cs="Times New Roman"/>
          <w:sz w:val="24"/>
          <w:szCs w:val="28"/>
        </w:rPr>
        <w:t xml:space="preserve">how </w:t>
      </w:r>
      <w:r w:rsidR="00AD5C2A" w:rsidRPr="009F6C3B">
        <w:rPr>
          <w:rFonts w:ascii="Times New Roman" w:hAnsi="Times New Roman" w:cs="Times New Roman"/>
          <w:sz w:val="24"/>
          <w:szCs w:val="28"/>
        </w:rPr>
        <w:t>one is</w:t>
      </w:r>
      <w:r w:rsidR="00AD5C2A" w:rsidRPr="00B95EBD">
        <w:rPr>
          <w:rFonts w:ascii="Times New Roman" w:hAnsi="Times New Roman" w:cs="Times New Roman"/>
          <w:i/>
          <w:sz w:val="24"/>
          <w:szCs w:val="28"/>
        </w:rPr>
        <w:t xml:space="preserve"> </w:t>
      </w:r>
      <w:r w:rsidR="00AD5C2A" w:rsidRPr="009F6C3B">
        <w:rPr>
          <w:rFonts w:ascii="Times New Roman" w:hAnsi="Times New Roman" w:cs="Times New Roman"/>
          <w:sz w:val="24"/>
          <w:szCs w:val="28"/>
        </w:rPr>
        <w:t>to</w:t>
      </w:r>
      <w:r w:rsidR="00AD5C2A">
        <w:rPr>
          <w:rFonts w:ascii="Times New Roman" w:hAnsi="Times New Roman" w:cs="Times New Roman"/>
          <w:sz w:val="24"/>
          <w:szCs w:val="28"/>
        </w:rPr>
        <w:t xml:space="preserve"> </w:t>
      </w:r>
      <w:r w:rsidR="00D068AB">
        <w:rPr>
          <w:rFonts w:ascii="Times New Roman" w:hAnsi="Times New Roman" w:cs="Times New Roman"/>
          <w:sz w:val="24"/>
          <w:szCs w:val="28"/>
        </w:rPr>
        <w:t xml:space="preserve">deal with </w:t>
      </w:r>
      <w:r w:rsidR="00C33C9D">
        <w:rPr>
          <w:rFonts w:ascii="Times New Roman" w:hAnsi="Times New Roman" w:cs="Times New Roman"/>
          <w:sz w:val="24"/>
          <w:szCs w:val="28"/>
        </w:rPr>
        <w:t xml:space="preserve">such </w:t>
      </w:r>
      <w:r w:rsidR="00986CEE">
        <w:rPr>
          <w:rFonts w:ascii="Times New Roman" w:hAnsi="Times New Roman" w:cs="Times New Roman"/>
          <w:sz w:val="24"/>
          <w:szCs w:val="28"/>
        </w:rPr>
        <w:t>metaphysical dispute</w:t>
      </w:r>
      <w:r w:rsidR="00D068AB">
        <w:rPr>
          <w:rFonts w:ascii="Times New Roman" w:hAnsi="Times New Roman" w:cs="Times New Roman"/>
          <w:sz w:val="24"/>
          <w:szCs w:val="28"/>
        </w:rPr>
        <w:t>s</w:t>
      </w:r>
      <w:r w:rsidR="00203CF8">
        <w:rPr>
          <w:rFonts w:ascii="Times New Roman" w:hAnsi="Times New Roman" w:cs="Times New Roman"/>
          <w:sz w:val="24"/>
          <w:szCs w:val="28"/>
        </w:rPr>
        <w:t>, approaches and/or reactions</w:t>
      </w:r>
      <w:r w:rsidR="00E804E6">
        <w:rPr>
          <w:rFonts w:ascii="Times New Roman" w:hAnsi="Times New Roman" w:cs="Times New Roman"/>
          <w:sz w:val="24"/>
          <w:szCs w:val="28"/>
        </w:rPr>
        <w:t xml:space="preserve">. </w:t>
      </w:r>
      <w:r w:rsidR="000F7D1B">
        <w:rPr>
          <w:rFonts w:ascii="Times New Roman" w:hAnsi="Times New Roman" w:cs="Times New Roman"/>
          <w:sz w:val="24"/>
          <w:szCs w:val="28"/>
        </w:rPr>
        <w:t xml:space="preserve">Likewise, </w:t>
      </w:r>
      <w:r w:rsidR="000F7D1B">
        <w:rPr>
          <w:rFonts w:ascii="Times New Roman" w:eastAsia="Calibri" w:hAnsi="Times New Roman" w:cs="Times New Roman"/>
          <w:sz w:val="24"/>
          <w:szCs w:val="24"/>
        </w:rPr>
        <w:t>w</w:t>
      </w:r>
      <w:r w:rsidR="00543ED8">
        <w:rPr>
          <w:rFonts w:ascii="Times New Roman" w:eastAsia="Calibri" w:hAnsi="Times New Roman" w:cs="Times New Roman"/>
          <w:sz w:val="24"/>
          <w:szCs w:val="24"/>
        </w:rPr>
        <w:t xml:space="preserve">hat is </w:t>
      </w:r>
      <w:r w:rsidR="004577F6">
        <w:rPr>
          <w:rFonts w:ascii="Times New Roman" w:eastAsia="Calibri" w:hAnsi="Times New Roman" w:cs="Times New Roman"/>
          <w:sz w:val="24"/>
          <w:szCs w:val="24"/>
        </w:rPr>
        <w:t>crucial</w:t>
      </w:r>
      <w:r w:rsidR="004862AF">
        <w:rPr>
          <w:rFonts w:ascii="Times New Roman" w:eastAsia="Calibri" w:hAnsi="Times New Roman" w:cs="Times New Roman"/>
          <w:sz w:val="24"/>
          <w:szCs w:val="24"/>
        </w:rPr>
        <w:t xml:space="preserve"> </w:t>
      </w:r>
      <w:r w:rsidR="004577F6">
        <w:rPr>
          <w:rFonts w:ascii="Times New Roman" w:eastAsia="Calibri" w:hAnsi="Times New Roman" w:cs="Times New Roman"/>
          <w:sz w:val="24"/>
          <w:szCs w:val="24"/>
        </w:rPr>
        <w:t>for th</w:t>
      </w:r>
      <w:r w:rsidR="004862AF">
        <w:rPr>
          <w:rFonts w:ascii="Times New Roman" w:eastAsia="Calibri" w:hAnsi="Times New Roman" w:cs="Times New Roman"/>
          <w:sz w:val="24"/>
          <w:szCs w:val="24"/>
        </w:rPr>
        <w:t xml:space="preserve">e purpose of this </w:t>
      </w:r>
      <w:r w:rsidR="004577F6">
        <w:rPr>
          <w:rFonts w:ascii="Times New Roman" w:eastAsia="Calibri" w:hAnsi="Times New Roman" w:cs="Times New Roman"/>
          <w:sz w:val="24"/>
          <w:szCs w:val="24"/>
        </w:rPr>
        <w:t>essay is to</w:t>
      </w:r>
      <w:r w:rsidR="0019180F">
        <w:rPr>
          <w:rFonts w:ascii="Times New Roman" w:eastAsia="Calibri" w:hAnsi="Times New Roman" w:cs="Times New Roman"/>
          <w:sz w:val="24"/>
          <w:szCs w:val="24"/>
        </w:rPr>
        <w:t xml:space="preserve"> underline that I</w:t>
      </w:r>
      <w:r w:rsidR="004577F6">
        <w:rPr>
          <w:rFonts w:ascii="Times New Roman" w:eastAsia="Calibri" w:hAnsi="Times New Roman" w:cs="Times New Roman"/>
          <w:sz w:val="24"/>
          <w:szCs w:val="24"/>
        </w:rPr>
        <w:t xml:space="preserve"> inspire myself in the </w:t>
      </w:r>
      <w:r w:rsidR="004862AF">
        <w:rPr>
          <w:rFonts w:ascii="Times New Roman" w:eastAsia="Calibri" w:hAnsi="Times New Roman" w:cs="Times New Roman"/>
          <w:sz w:val="24"/>
          <w:szCs w:val="24"/>
        </w:rPr>
        <w:t xml:space="preserve">stated </w:t>
      </w:r>
      <w:r w:rsidR="004577F6">
        <w:rPr>
          <w:rFonts w:ascii="Times New Roman" w:eastAsia="Calibri" w:hAnsi="Times New Roman" w:cs="Times New Roman"/>
          <w:sz w:val="24"/>
          <w:szCs w:val="24"/>
        </w:rPr>
        <w:t xml:space="preserve">plausible reading of Plato’s </w:t>
      </w:r>
      <w:r w:rsidR="004577F6" w:rsidRPr="004577F6">
        <w:rPr>
          <w:rFonts w:ascii="Times New Roman" w:eastAsia="Calibri" w:hAnsi="Times New Roman" w:cs="Times New Roman"/>
          <w:i/>
          <w:iCs/>
          <w:sz w:val="24"/>
          <w:szCs w:val="24"/>
        </w:rPr>
        <w:t>Republic</w:t>
      </w:r>
      <w:r w:rsidR="004577F6">
        <w:rPr>
          <w:rFonts w:ascii="Times New Roman" w:eastAsia="Calibri" w:hAnsi="Times New Roman" w:cs="Times New Roman"/>
          <w:sz w:val="24"/>
          <w:szCs w:val="24"/>
        </w:rPr>
        <w:t xml:space="preserve">, the Christian </w:t>
      </w:r>
      <w:r w:rsidR="005A16EF">
        <w:rPr>
          <w:rFonts w:ascii="Times New Roman" w:eastAsia="Calibri" w:hAnsi="Times New Roman" w:cs="Times New Roman"/>
          <w:sz w:val="24"/>
          <w:szCs w:val="24"/>
        </w:rPr>
        <w:t>Bible</w:t>
      </w:r>
      <w:r w:rsidR="004577F6">
        <w:rPr>
          <w:rFonts w:ascii="Times New Roman" w:eastAsia="Calibri" w:hAnsi="Times New Roman" w:cs="Times New Roman"/>
          <w:sz w:val="24"/>
          <w:szCs w:val="24"/>
        </w:rPr>
        <w:t xml:space="preserve"> and Rorty</w:t>
      </w:r>
      <w:r w:rsidR="00C6073C">
        <w:rPr>
          <w:rFonts w:ascii="Times New Roman" w:eastAsia="Calibri" w:hAnsi="Times New Roman" w:cs="Times New Roman"/>
          <w:sz w:val="24"/>
          <w:szCs w:val="24"/>
        </w:rPr>
        <w:t>’s named article</w:t>
      </w:r>
      <w:r w:rsidR="004577F6">
        <w:rPr>
          <w:rFonts w:ascii="Times New Roman" w:eastAsia="Calibri" w:hAnsi="Times New Roman" w:cs="Times New Roman"/>
          <w:sz w:val="24"/>
          <w:szCs w:val="24"/>
        </w:rPr>
        <w:t xml:space="preserve"> in making cases for the following two metametaphysical normative claims:</w:t>
      </w:r>
    </w:p>
    <w:p w14:paraId="52B68EC0" w14:textId="0039A386" w:rsidR="000B39CC" w:rsidRPr="000B39CC" w:rsidRDefault="000B39CC" w:rsidP="000B39CC">
      <w:pPr>
        <w:pStyle w:val="ListParagraph"/>
        <w:numPr>
          <w:ilvl w:val="0"/>
          <w:numId w:val="36"/>
        </w:numPr>
        <w:spacing w:before="240" w:after="240" w:line="240" w:lineRule="auto"/>
        <w:contextualSpacing w:val="0"/>
        <w:jc w:val="both"/>
        <w:rPr>
          <w:rFonts w:ascii="Times New Roman" w:hAnsi="Times New Roman" w:cs="Times New Roman"/>
          <w:sz w:val="24"/>
          <w:szCs w:val="24"/>
        </w:rPr>
      </w:pPr>
      <w:r w:rsidRPr="000B39CC">
        <w:rPr>
          <w:rFonts w:ascii="Times New Roman" w:eastAsia="Calibri" w:hAnsi="Times New Roman" w:cs="Times New Roman"/>
          <w:sz w:val="24"/>
          <w:szCs w:val="24"/>
        </w:rPr>
        <w:t>T</w:t>
      </w:r>
      <w:r w:rsidR="00BF6C49" w:rsidRPr="000B39CC">
        <w:rPr>
          <w:rFonts w:ascii="Times New Roman" w:eastAsia="Calibri" w:hAnsi="Times New Roman" w:cs="Times New Roman"/>
          <w:sz w:val="24"/>
          <w:szCs w:val="24"/>
        </w:rPr>
        <w:t xml:space="preserve">he contrast between Nietzsche’s libertarian and Carnap’s egalitarian reaction is to be considered, not only by the scholars </w:t>
      </w:r>
      <w:r w:rsidR="00302EAC">
        <w:rPr>
          <w:rFonts w:ascii="Times New Roman" w:eastAsia="Calibri" w:hAnsi="Times New Roman" w:cs="Times New Roman"/>
          <w:sz w:val="24"/>
          <w:szCs w:val="24"/>
        </w:rPr>
        <w:t>(</w:t>
      </w:r>
      <w:r w:rsidR="00BF6C49" w:rsidRPr="000B39CC">
        <w:rPr>
          <w:rFonts w:ascii="Times New Roman" w:eastAsia="Calibri" w:hAnsi="Times New Roman" w:cs="Times New Roman"/>
          <w:sz w:val="24"/>
          <w:szCs w:val="24"/>
        </w:rPr>
        <w:t>named in footnote 1) who are interested in both of these philosophers’ works, but by a far larger group of philosophers that includes</w:t>
      </w:r>
      <w:r w:rsidR="00341BDE">
        <w:rPr>
          <w:rFonts w:ascii="Times New Roman" w:eastAsia="Calibri" w:hAnsi="Times New Roman" w:cs="Times New Roman"/>
          <w:sz w:val="24"/>
          <w:szCs w:val="24"/>
        </w:rPr>
        <w:t xml:space="preserve"> </w:t>
      </w:r>
      <w:r w:rsidR="00BF6C49" w:rsidRPr="000B39CC">
        <w:rPr>
          <w:rFonts w:ascii="Times New Roman" w:eastAsia="Calibri" w:hAnsi="Times New Roman" w:cs="Times New Roman"/>
          <w:sz w:val="24"/>
          <w:szCs w:val="24"/>
        </w:rPr>
        <w:t>those who have addressed the continental-analytic gap; those who are concerned with the development of the history of 20</w:t>
      </w:r>
      <w:r w:rsidR="00BF6C49" w:rsidRPr="000B39CC">
        <w:rPr>
          <w:rFonts w:ascii="Times New Roman" w:eastAsia="Calibri" w:hAnsi="Times New Roman" w:cs="Times New Roman"/>
          <w:sz w:val="24"/>
          <w:szCs w:val="24"/>
          <w:vertAlign w:val="superscript"/>
        </w:rPr>
        <w:t>th</w:t>
      </w:r>
      <w:r w:rsidR="00BF6C49" w:rsidRPr="000B39CC">
        <w:rPr>
          <w:rFonts w:ascii="Times New Roman" w:eastAsia="Calibri" w:hAnsi="Times New Roman" w:cs="Times New Roman"/>
          <w:sz w:val="24"/>
          <w:szCs w:val="24"/>
        </w:rPr>
        <w:t xml:space="preserve"> and 21</w:t>
      </w:r>
      <w:r w:rsidR="00BF6C49" w:rsidRPr="000B39CC">
        <w:rPr>
          <w:rFonts w:ascii="Times New Roman" w:eastAsia="Calibri" w:hAnsi="Times New Roman" w:cs="Times New Roman"/>
          <w:sz w:val="24"/>
          <w:szCs w:val="24"/>
          <w:vertAlign w:val="superscript"/>
        </w:rPr>
        <w:t>st</w:t>
      </w:r>
      <w:r w:rsidR="00BF6C49" w:rsidRPr="000B39CC">
        <w:rPr>
          <w:rFonts w:ascii="Times New Roman" w:eastAsia="Calibri" w:hAnsi="Times New Roman" w:cs="Times New Roman"/>
          <w:sz w:val="24"/>
          <w:szCs w:val="24"/>
        </w:rPr>
        <w:t xml:space="preserve"> century philosophy; and/or those who are interested in the works of the likes of </w:t>
      </w:r>
      <w:r w:rsidR="000E394C" w:rsidRPr="000B39CC">
        <w:rPr>
          <w:rFonts w:ascii="Times New Roman" w:eastAsia="Calibri" w:hAnsi="Times New Roman" w:cs="Times New Roman"/>
          <w:sz w:val="24"/>
          <w:szCs w:val="24"/>
        </w:rPr>
        <w:t xml:space="preserve">Michel </w:t>
      </w:r>
      <w:r w:rsidR="00BF6C49" w:rsidRPr="000B39CC">
        <w:rPr>
          <w:rFonts w:ascii="Times New Roman" w:eastAsia="Calibri" w:hAnsi="Times New Roman" w:cs="Times New Roman"/>
          <w:sz w:val="24"/>
          <w:szCs w:val="24"/>
        </w:rPr>
        <w:t>Foucault</w:t>
      </w:r>
      <w:r w:rsidR="00302EAC">
        <w:rPr>
          <w:rFonts w:ascii="Times New Roman" w:eastAsia="Calibri" w:hAnsi="Times New Roman" w:cs="Times New Roman"/>
          <w:sz w:val="24"/>
          <w:szCs w:val="24"/>
        </w:rPr>
        <w:t xml:space="preserve"> (2006)</w:t>
      </w:r>
      <w:r w:rsidR="00BF6C49" w:rsidRPr="000B39CC">
        <w:rPr>
          <w:rFonts w:ascii="Times New Roman" w:eastAsia="Calibri" w:hAnsi="Times New Roman" w:cs="Times New Roman"/>
          <w:sz w:val="24"/>
          <w:szCs w:val="24"/>
        </w:rPr>
        <w:t xml:space="preserve">, </w:t>
      </w:r>
      <w:r w:rsidR="000E394C" w:rsidRPr="000B39CC">
        <w:rPr>
          <w:rFonts w:ascii="Times New Roman" w:eastAsia="Calibri" w:hAnsi="Times New Roman" w:cs="Times New Roman"/>
          <w:sz w:val="24"/>
          <w:szCs w:val="24"/>
        </w:rPr>
        <w:t xml:space="preserve">Jacques </w:t>
      </w:r>
      <w:r w:rsidR="00BF6C49" w:rsidRPr="000B39CC">
        <w:rPr>
          <w:rFonts w:ascii="Times New Roman" w:eastAsia="Calibri" w:hAnsi="Times New Roman" w:cs="Times New Roman"/>
          <w:sz w:val="24"/>
          <w:szCs w:val="24"/>
        </w:rPr>
        <w:t>Derrida</w:t>
      </w:r>
      <w:r w:rsidR="00302EAC">
        <w:rPr>
          <w:rFonts w:ascii="Times New Roman" w:eastAsia="Calibri" w:hAnsi="Times New Roman" w:cs="Times New Roman"/>
          <w:sz w:val="24"/>
          <w:szCs w:val="24"/>
        </w:rPr>
        <w:t xml:space="preserve"> (1979)</w:t>
      </w:r>
      <w:r w:rsidR="00BF6C49" w:rsidRPr="000B39CC">
        <w:rPr>
          <w:rFonts w:ascii="Times New Roman" w:eastAsia="Calibri" w:hAnsi="Times New Roman" w:cs="Times New Roman"/>
          <w:sz w:val="24"/>
          <w:szCs w:val="24"/>
        </w:rPr>
        <w:t xml:space="preserve">, </w:t>
      </w:r>
      <w:r w:rsidR="000E394C" w:rsidRPr="000B39CC">
        <w:rPr>
          <w:rFonts w:ascii="Times New Roman" w:eastAsia="Calibri" w:hAnsi="Times New Roman" w:cs="Times New Roman"/>
          <w:sz w:val="24"/>
          <w:szCs w:val="24"/>
        </w:rPr>
        <w:t xml:space="preserve">David </w:t>
      </w:r>
      <w:r w:rsidR="00BF6C49" w:rsidRPr="000B39CC">
        <w:rPr>
          <w:rFonts w:ascii="Times New Roman" w:eastAsia="Calibri" w:hAnsi="Times New Roman" w:cs="Times New Roman"/>
          <w:sz w:val="24"/>
          <w:szCs w:val="24"/>
        </w:rPr>
        <w:t>Lewis</w:t>
      </w:r>
      <w:r w:rsidR="00302EAC">
        <w:rPr>
          <w:rFonts w:ascii="Times New Roman" w:eastAsia="Calibri" w:hAnsi="Times New Roman" w:cs="Times New Roman"/>
          <w:sz w:val="24"/>
          <w:szCs w:val="24"/>
        </w:rPr>
        <w:t xml:space="preserve"> (1986</w:t>
      </w:r>
      <w:r w:rsidR="00BB20D8">
        <w:rPr>
          <w:rFonts w:ascii="Times New Roman" w:eastAsia="Calibri" w:hAnsi="Times New Roman" w:cs="Times New Roman"/>
          <w:sz w:val="24"/>
          <w:szCs w:val="24"/>
        </w:rPr>
        <w:t>a</w:t>
      </w:r>
      <w:r w:rsidR="00302EAC">
        <w:rPr>
          <w:rFonts w:ascii="Times New Roman" w:eastAsia="Calibri" w:hAnsi="Times New Roman" w:cs="Times New Roman"/>
          <w:sz w:val="24"/>
          <w:szCs w:val="24"/>
        </w:rPr>
        <w:t>)</w:t>
      </w:r>
      <w:r w:rsidR="00BF6C49" w:rsidRPr="000B39CC">
        <w:rPr>
          <w:rFonts w:ascii="Times New Roman" w:eastAsia="Calibri" w:hAnsi="Times New Roman" w:cs="Times New Roman"/>
          <w:sz w:val="24"/>
          <w:szCs w:val="24"/>
        </w:rPr>
        <w:t xml:space="preserve"> and/or </w:t>
      </w:r>
      <w:r w:rsidR="000E394C" w:rsidRPr="000B39CC">
        <w:rPr>
          <w:rFonts w:ascii="Times New Roman" w:eastAsia="Calibri" w:hAnsi="Times New Roman" w:cs="Times New Roman"/>
          <w:sz w:val="24"/>
          <w:szCs w:val="24"/>
        </w:rPr>
        <w:t xml:space="preserve">Peter </w:t>
      </w:r>
      <w:r w:rsidR="00BF6C49" w:rsidRPr="000B39CC">
        <w:rPr>
          <w:rFonts w:ascii="Times New Roman" w:eastAsia="Calibri" w:hAnsi="Times New Roman" w:cs="Times New Roman"/>
          <w:sz w:val="24"/>
          <w:szCs w:val="24"/>
        </w:rPr>
        <w:t>van Inwagen</w:t>
      </w:r>
      <w:r w:rsidR="00302EAC">
        <w:rPr>
          <w:rFonts w:ascii="Times New Roman" w:eastAsia="Calibri" w:hAnsi="Times New Roman" w:cs="Times New Roman"/>
          <w:sz w:val="24"/>
          <w:szCs w:val="24"/>
        </w:rPr>
        <w:t xml:space="preserve"> (2003)</w:t>
      </w:r>
      <w:r w:rsidR="00BB20D8">
        <w:rPr>
          <w:rFonts w:ascii="Times New Roman" w:eastAsia="Calibri" w:hAnsi="Times New Roman" w:cs="Times New Roman"/>
          <w:sz w:val="24"/>
          <w:szCs w:val="24"/>
        </w:rPr>
        <w:t>.</w:t>
      </w:r>
      <w:r w:rsidR="00954C14" w:rsidRPr="000B39CC">
        <w:rPr>
          <w:rFonts w:ascii="Times New Roman" w:hAnsi="Times New Roman" w:cs="Times New Roman"/>
          <w:sz w:val="24"/>
          <w:szCs w:val="24"/>
          <w:vertAlign w:val="superscript"/>
        </w:rPr>
        <w:footnoteReference w:id="2"/>
      </w:r>
      <w:r w:rsidR="00341BDE">
        <w:rPr>
          <w:rFonts w:ascii="Times New Roman" w:eastAsia="Calibri" w:hAnsi="Times New Roman" w:cs="Times New Roman"/>
          <w:sz w:val="24"/>
          <w:szCs w:val="24"/>
        </w:rPr>
        <w:t xml:space="preserve"> </w:t>
      </w:r>
    </w:p>
    <w:p w14:paraId="3610C00F" w14:textId="35E7163A" w:rsidR="00954C14" w:rsidRDefault="000B39CC" w:rsidP="009F6C3B">
      <w:pPr>
        <w:pStyle w:val="ListParagraph"/>
        <w:numPr>
          <w:ilvl w:val="0"/>
          <w:numId w:val="36"/>
        </w:numPr>
        <w:spacing w:before="240" w:after="240" w:line="240" w:lineRule="auto"/>
        <w:contextualSpacing w:val="0"/>
        <w:jc w:val="both"/>
        <w:rPr>
          <w:rFonts w:ascii="Times New Roman" w:hAnsi="Times New Roman" w:cs="Times New Roman"/>
          <w:sz w:val="24"/>
          <w:szCs w:val="24"/>
        </w:rPr>
      </w:pPr>
      <w:r>
        <w:rPr>
          <w:rFonts w:ascii="Times New Roman" w:eastAsia="Calibri" w:hAnsi="Times New Roman" w:cs="Times New Roman"/>
          <w:sz w:val="24"/>
          <w:szCs w:val="24"/>
        </w:rPr>
        <w:t>O</w:t>
      </w:r>
      <w:r w:rsidR="00BF6C49" w:rsidRPr="000B39CC">
        <w:rPr>
          <w:rFonts w:ascii="Times New Roman" w:hAnsi="Times New Roman" w:cs="Times New Roman"/>
          <w:sz w:val="24"/>
          <w:szCs w:val="24"/>
        </w:rPr>
        <w:t xml:space="preserve">ne is to do a synthesis of Nietzsche’s libertarian and Carnap’s egalitarian reaction to the fact that, </w:t>
      </w:r>
      <w:r w:rsidR="00ED00D8">
        <w:rPr>
          <w:rFonts w:ascii="Times New Roman" w:hAnsi="Times New Roman" w:cs="Times New Roman"/>
          <w:sz w:val="24"/>
          <w:szCs w:val="24"/>
        </w:rPr>
        <w:t>throughout history</w:t>
      </w:r>
      <w:r w:rsidR="00BF6C49" w:rsidRPr="000B39CC">
        <w:rPr>
          <w:rFonts w:ascii="Times New Roman" w:hAnsi="Times New Roman" w:cs="Times New Roman"/>
          <w:sz w:val="24"/>
          <w:szCs w:val="24"/>
        </w:rPr>
        <w:t xml:space="preserve">, persons have been engaged in </w:t>
      </w:r>
      <w:r w:rsidR="00986CEE">
        <w:rPr>
          <w:rFonts w:ascii="Times New Roman" w:hAnsi="Times New Roman" w:cs="Times New Roman"/>
          <w:sz w:val="24"/>
          <w:szCs w:val="24"/>
        </w:rPr>
        <w:t>metaphysical dispute</w:t>
      </w:r>
      <w:r w:rsidR="00BF6C49" w:rsidRPr="000B39CC">
        <w:rPr>
          <w:rFonts w:ascii="Times New Roman" w:hAnsi="Times New Roman" w:cs="Times New Roman"/>
          <w:sz w:val="24"/>
          <w:szCs w:val="24"/>
        </w:rPr>
        <w:t xml:space="preserve">s. </w:t>
      </w:r>
    </w:p>
    <w:p w14:paraId="7D4C85D5" w14:textId="69931633" w:rsidR="000618F7" w:rsidRDefault="000618F7" w:rsidP="000618F7">
      <w:pPr>
        <w:spacing w:before="240" w:after="240" w:line="240" w:lineRule="auto"/>
        <w:jc w:val="both"/>
        <w:rPr>
          <w:rFonts w:ascii="Times New Roman" w:hAnsi="Times New Roman" w:cs="Times New Roman"/>
          <w:sz w:val="24"/>
          <w:szCs w:val="24"/>
        </w:rPr>
      </w:pPr>
    </w:p>
    <w:p w14:paraId="4AC7843C" w14:textId="77777777" w:rsidR="000618F7" w:rsidRPr="000618F7" w:rsidRDefault="000618F7" w:rsidP="000618F7">
      <w:pPr>
        <w:spacing w:before="240" w:after="240" w:line="240" w:lineRule="auto"/>
        <w:jc w:val="both"/>
        <w:rPr>
          <w:rFonts w:ascii="Times New Roman" w:hAnsi="Times New Roman" w:cs="Times New Roman"/>
          <w:sz w:val="24"/>
          <w:szCs w:val="24"/>
        </w:rPr>
      </w:pPr>
      <w:bookmarkStart w:id="3" w:name="_GoBack"/>
      <w:bookmarkEnd w:id="3"/>
    </w:p>
    <w:p w14:paraId="2B996284" w14:textId="7720EB39" w:rsidR="00216F47" w:rsidRPr="000E394C" w:rsidRDefault="002D455B" w:rsidP="000E394C">
      <w:pPr>
        <w:spacing w:before="240" w:line="360" w:lineRule="auto"/>
        <w:jc w:val="center"/>
        <w:rPr>
          <w:rFonts w:ascii="Times New Roman" w:eastAsiaTheme="majorEastAsia" w:hAnsi="Times New Roman" w:cs="Times New Roman"/>
          <w:b/>
          <w:sz w:val="24"/>
          <w:szCs w:val="24"/>
          <w:lang w:eastAsia="zh-CN"/>
        </w:rPr>
      </w:pPr>
      <w:r>
        <w:rPr>
          <w:rFonts w:ascii="Times New Roman" w:hAnsi="Times New Roman" w:cs="Times New Roman"/>
          <w:smallCaps/>
          <w:sz w:val="24"/>
          <w:szCs w:val="24"/>
        </w:rPr>
        <w:lastRenderedPageBreak/>
        <w:t>1. B</w:t>
      </w:r>
      <w:r w:rsidR="009765DE">
        <w:rPr>
          <w:rFonts w:ascii="Times New Roman" w:hAnsi="Times New Roman" w:cs="Times New Roman"/>
          <w:smallCaps/>
          <w:sz w:val="24"/>
          <w:szCs w:val="24"/>
        </w:rPr>
        <w:t>eyond Nietzsche and Carnap</w:t>
      </w:r>
    </w:p>
    <w:p w14:paraId="575641F2" w14:textId="3FC6322E" w:rsidR="00B83546" w:rsidRPr="00B83546" w:rsidRDefault="004862AF" w:rsidP="009765DE">
      <w:pPr>
        <w:spacing w:after="0" w:line="36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A</w:t>
      </w:r>
      <w:r w:rsidR="009765DE">
        <w:rPr>
          <w:rFonts w:ascii="Times New Roman" w:eastAsia="Calibri" w:hAnsi="Times New Roman" w:cs="Times New Roman"/>
          <w:sz w:val="24"/>
          <w:szCs w:val="24"/>
        </w:rPr>
        <w:t xml:space="preserve"> reason for embracing (1) is that </w:t>
      </w:r>
      <w:r w:rsidR="00B83546" w:rsidRPr="00B83546">
        <w:rPr>
          <w:rFonts w:ascii="Times New Roman" w:eastAsia="Calibri" w:hAnsi="Times New Roman" w:cs="Times New Roman"/>
          <w:sz w:val="24"/>
          <w:szCs w:val="24"/>
        </w:rPr>
        <w:t>throughout the last century, several continental philosophers, such as Foucault and Derrida, were influenced by Nietzsche’s libertarian reaction</w:t>
      </w:r>
      <w:r w:rsidR="00B83546" w:rsidRPr="00B83546">
        <w:rPr>
          <w:rFonts w:ascii="Times New Roman" w:hAnsi="Times New Roman" w:cs="Times New Roman"/>
          <w:sz w:val="24"/>
          <w:szCs w:val="24"/>
        </w:rPr>
        <w:t xml:space="preserve">. </w:t>
      </w:r>
      <w:r>
        <w:rPr>
          <w:rFonts w:ascii="Times New Roman" w:hAnsi="Times New Roman" w:cs="Times New Roman"/>
          <w:sz w:val="24"/>
          <w:szCs w:val="24"/>
        </w:rPr>
        <w:t>O</w:t>
      </w:r>
      <w:r w:rsidRPr="00B83546">
        <w:rPr>
          <w:rFonts w:ascii="Times New Roman" w:hAnsi="Times New Roman" w:cs="Times New Roman"/>
          <w:sz w:val="24"/>
          <w:szCs w:val="24"/>
        </w:rPr>
        <w:t xml:space="preserve">n the other hand, </w:t>
      </w:r>
      <w:r>
        <w:rPr>
          <w:rFonts w:ascii="Times New Roman" w:hAnsi="Times New Roman" w:cs="Times New Roman"/>
          <w:sz w:val="24"/>
          <w:szCs w:val="24"/>
        </w:rPr>
        <w:t>t</w:t>
      </w:r>
      <w:r w:rsidR="00B83546" w:rsidRPr="00B83546">
        <w:rPr>
          <w:rFonts w:ascii="Times New Roman" w:hAnsi="Times New Roman" w:cs="Times New Roman"/>
          <w:sz w:val="24"/>
          <w:szCs w:val="24"/>
        </w:rPr>
        <w:t xml:space="preserve">hese philosophers did not pay much attention </w:t>
      </w:r>
      <w:r w:rsidRPr="00B83546">
        <w:rPr>
          <w:rFonts w:ascii="Times New Roman" w:hAnsi="Times New Roman" w:cs="Times New Roman"/>
          <w:sz w:val="24"/>
          <w:szCs w:val="24"/>
        </w:rPr>
        <w:t xml:space="preserve">(if any at all) </w:t>
      </w:r>
      <w:r w:rsidR="00B83546" w:rsidRPr="00B83546">
        <w:rPr>
          <w:rFonts w:ascii="Times New Roman" w:hAnsi="Times New Roman" w:cs="Times New Roman"/>
          <w:sz w:val="24"/>
          <w:szCs w:val="24"/>
        </w:rPr>
        <w:t xml:space="preserve">to Carnap’s egalitarian reaction. </w:t>
      </w:r>
      <w:r w:rsidR="00B83546" w:rsidRPr="00B83546">
        <w:rPr>
          <w:rFonts w:ascii="Times New Roman" w:eastAsia="Calibri" w:hAnsi="Times New Roman" w:cs="Times New Roman"/>
          <w:sz w:val="24"/>
          <w:szCs w:val="24"/>
        </w:rPr>
        <w:t xml:space="preserve">Consider, for instance, Foucault’s 1961 </w:t>
      </w:r>
      <w:r w:rsidR="00B83546" w:rsidRPr="00B83546">
        <w:rPr>
          <w:rFonts w:ascii="Times New Roman" w:eastAsia="Calibri" w:hAnsi="Times New Roman" w:cs="Times New Roman"/>
          <w:i/>
          <w:sz w:val="24"/>
          <w:szCs w:val="24"/>
        </w:rPr>
        <w:t>History of Madness</w:t>
      </w:r>
      <w:r w:rsidR="00302EAC">
        <w:rPr>
          <w:rFonts w:ascii="Times New Roman" w:eastAsia="Calibri" w:hAnsi="Times New Roman" w:cs="Times New Roman"/>
          <w:sz w:val="24"/>
          <w:szCs w:val="24"/>
        </w:rPr>
        <w:t xml:space="preserve">. </w:t>
      </w:r>
      <w:r w:rsidR="00B83546" w:rsidRPr="00B83546">
        <w:rPr>
          <w:rFonts w:ascii="Times New Roman" w:eastAsia="Calibri" w:hAnsi="Times New Roman" w:cs="Times New Roman"/>
          <w:sz w:val="24"/>
          <w:szCs w:val="24"/>
        </w:rPr>
        <w:t xml:space="preserve">This work deals with a </w:t>
      </w:r>
      <w:r w:rsidR="00665D59">
        <w:rPr>
          <w:rFonts w:ascii="Times New Roman" w:eastAsia="Calibri" w:hAnsi="Times New Roman" w:cs="Times New Roman"/>
          <w:sz w:val="24"/>
          <w:szCs w:val="24"/>
        </w:rPr>
        <w:t>genealogical</w:t>
      </w:r>
      <w:r w:rsidR="00986CEE">
        <w:rPr>
          <w:rFonts w:ascii="Times New Roman" w:eastAsia="Calibri" w:hAnsi="Times New Roman" w:cs="Times New Roman"/>
          <w:sz w:val="24"/>
          <w:szCs w:val="24"/>
        </w:rPr>
        <w:t xml:space="preserve"> </w:t>
      </w:r>
      <w:r w:rsidR="00665D59">
        <w:rPr>
          <w:rFonts w:ascii="Times New Roman" w:eastAsia="Calibri" w:hAnsi="Times New Roman" w:cs="Times New Roman"/>
          <w:sz w:val="24"/>
          <w:szCs w:val="24"/>
        </w:rPr>
        <w:t>issue</w:t>
      </w:r>
      <w:r w:rsidR="00B83546" w:rsidRPr="00B83546">
        <w:rPr>
          <w:rFonts w:ascii="Times New Roman" w:eastAsia="Calibri" w:hAnsi="Times New Roman" w:cs="Times New Roman"/>
          <w:sz w:val="24"/>
          <w:szCs w:val="24"/>
        </w:rPr>
        <w:t xml:space="preserve"> that most analytic philosophers, practically speaking, have simply not considered: that on how and why some claims about madness, mentally disordered or allegedly mentally disordered people became widely shared throughout the 17</w:t>
      </w:r>
      <w:r w:rsidR="00B83546" w:rsidRPr="00B83546">
        <w:rPr>
          <w:rFonts w:ascii="Times New Roman" w:eastAsia="Calibri" w:hAnsi="Times New Roman" w:cs="Times New Roman"/>
          <w:sz w:val="24"/>
          <w:szCs w:val="24"/>
          <w:vertAlign w:val="superscript"/>
        </w:rPr>
        <w:t>th</w:t>
      </w:r>
      <w:r w:rsidR="00B83546" w:rsidRPr="00B83546">
        <w:rPr>
          <w:rFonts w:ascii="Times New Roman" w:eastAsia="Calibri" w:hAnsi="Times New Roman" w:cs="Times New Roman"/>
          <w:sz w:val="24"/>
          <w:szCs w:val="24"/>
        </w:rPr>
        <w:t xml:space="preserve"> and up to the 20</w:t>
      </w:r>
      <w:r w:rsidR="00B83546" w:rsidRPr="00B83546">
        <w:rPr>
          <w:rFonts w:ascii="Times New Roman" w:eastAsia="Calibri" w:hAnsi="Times New Roman" w:cs="Times New Roman"/>
          <w:sz w:val="24"/>
          <w:szCs w:val="24"/>
          <w:vertAlign w:val="superscript"/>
        </w:rPr>
        <w:t>th</w:t>
      </w:r>
      <w:r w:rsidR="00B83546" w:rsidRPr="00B83546">
        <w:rPr>
          <w:rFonts w:ascii="Times New Roman" w:eastAsia="Calibri" w:hAnsi="Times New Roman" w:cs="Times New Roman"/>
          <w:sz w:val="24"/>
          <w:szCs w:val="24"/>
        </w:rPr>
        <w:t xml:space="preserve"> century. Examples of such claims are: </w:t>
      </w:r>
      <w:r w:rsidR="007821AB">
        <w:rPr>
          <w:rFonts w:ascii="Times New Roman" w:eastAsia="Calibri" w:hAnsi="Times New Roman" w:cs="Times New Roman"/>
          <w:sz w:val="24"/>
          <w:szCs w:val="24"/>
        </w:rPr>
        <w:t>“</w:t>
      </w:r>
      <w:r w:rsidR="00B83546" w:rsidRPr="00B83546">
        <w:rPr>
          <w:rFonts w:ascii="Times New Roman" w:eastAsia="Calibri" w:hAnsi="Times New Roman" w:cs="Times New Roman"/>
          <w:sz w:val="24"/>
          <w:szCs w:val="24"/>
        </w:rPr>
        <w:t xml:space="preserve">the meaning and the reference of the term </w:t>
      </w:r>
      <w:r w:rsidR="007821AB">
        <w:rPr>
          <w:rFonts w:ascii="Times New Roman" w:eastAsia="Calibri" w:hAnsi="Times New Roman" w:cs="Times New Roman"/>
          <w:sz w:val="24"/>
          <w:szCs w:val="24"/>
        </w:rPr>
        <w:t>‘</w:t>
      </w:r>
      <w:r w:rsidR="00B83546" w:rsidRPr="00B83546">
        <w:rPr>
          <w:rFonts w:ascii="Times New Roman" w:eastAsia="Calibri" w:hAnsi="Times New Roman" w:cs="Times New Roman"/>
          <w:sz w:val="24"/>
          <w:szCs w:val="24"/>
        </w:rPr>
        <w:t>madness</w:t>
      </w:r>
      <w:r w:rsidR="007821AB">
        <w:rPr>
          <w:rFonts w:ascii="Times New Roman" w:eastAsia="Calibri" w:hAnsi="Times New Roman" w:cs="Times New Roman"/>
          <w:sz w:val="24"/>
          <w:szCs w:val="24"/>
        </w:rPr>
        <w:t>’</w:t>
      </w:r>
      <w:r w:rsidR="00B83546" w:rsidRPr="00B83546">
        <w:rPr>
          <w:rFonts w:ascii="Times New Roman" w:eastAsia="Calibri" w:hAnsi="Times New Roman" w:cs="Times New Roman"/>
          <w:sz w:val="24"/>
          <w:szCs w:val="24"/>
        </w:rPr>
        <w:t xml:space="preserve"> have not significantly changed over the last four centuries or so</w:t>
      </w:r>
      <w:r w:rsidR="007821AB">
        <w:rPr>
          <w:rFonts w:ascii="Times New Roman" w:eastAsia="Calibri" w:hAnsi="Times New Roman" w:cs="Times New Roman"/>
          <w:sz w:val="24"/>
          <w:szCs w:val="24"/>
        </w:rPr>
        <w:t>”</w:t>
      </w:r>
      <w:r w:rsidR="00B83546" w:rsidRPr="00B83546">
        <w:rPr>
          <w:rFonts w:ascii="Times New Roman" w:eastAsia="Calibri" w:hAnsi="Times New Roman" w:cs="Times New Roman"/>
          <w:sz w:val="24"/>
          <w:szCs w:val="24"/>
        </w:rPr>
        <w:t xml:space="preserve">; </w:t>
      </w:r>
      <w:r w:rsidR="007821AB">
        <w:rPr>
          <w:rFonts w:ascii="Times New Roman" w:eastAsia="Calibri" w:hAnsi="Times New Roman" w:cs="Times New Roman"/>
          <w:sz w:val="24"/>
          <w:szCs w:val="24"/>
        </w:rPr>
        <w:t>“</w:t>
      </w:r>
      <w:r w:rsidR="00B83546" w:rsidRPr="00B83546">
        <w:rPr>
          <w:rFonts w:ascii="Times New Roman" w:eastAsia="Calibri" w:hAnsi="Times New Roman" w:cs="Times New Roman"/>
          <w:sz w:val="24"/>
          <w:szCs w:val="24"/>
        </w:rPr>
        <w:t>in diagnosing someone as being mentally disordered, psychiatrists have usually respected scientific standards that have not significantly changed over the last four centuries or so</w:t>
      </w:r>
      <w:r w:rsidR="007821AB">
        <w:rPr>
          <w:rFonts w:ascii="Times New Roman" w:eastAsia="Calibri" w:hAnsi="Times New Roman" w:cs="Times New Roman"/>
          <w:sz w:val="24"/>
          <w:szCs w:val="24"/>
        </w:rPr>
        <w:t>”</w:t>
      </w:r>
      <w:r w:rsidR="00B83546" w:rsidRPr="00B83546">
        <w:rPr>
          <w:rFonts w:ascii="Times New Roman" w:eastAsia="Calibri" w:hAnsi="Times New Roman" w:cs="Times New Roman"/>
          <w:sz w:val="24"/>
          <w:szCs w:val="24"/>
        </w:rPr>
        <w:t xml:space="preserve">; and </w:t>
      </w:r>
      <w:r w:rsidR="007821AB">
        <w:rPr>
          <w:rFonts w:ascii="Times New Roman" w:eastAsia="Calibri" w:hAnsi="Times New Roman" w:cs="Times New Roman"/>
          <w:sz w:val="24"/>
          <w:szCs w:val="24"/>
        </w:rPr>
        <w:t>“</w:t>
      </w:r>
      <w:r w:rsidR="00B83546" w:rsidRPr="00B83546">
        <w:rPr>
          <w:rFonts w:ascii="Times New Roman" w:eastAsia="Calibri" w:hAnsi="Times New Roman" w:cs="Times New Roman"/>
          <w:sz w:val="24"/>
          <w:szCs w:val="24"/>
        </w:rPr>
        <w:t xml:space="preserve">psychiatry has not mainly served to isolate those </w:t>
      </w:r>
      <w:r w:rsidR="000D7FB7" w:rsidRPr="00B83546">
        <w:rPr>
          <w:rFonts w:ascii="Times New Roman" w:eastAsia="Calibri" w:hAnsi="Times New Roman" w:cs="Times New Roman"/>
          <w:sz w:val="24"/>
          <w:szCs w:val="24"/>
        </w:rPr>
        <w:t xml:space="preserve">who have a deviant behavior </w:t>
      </w:r>
      <w:r w:rsidR="00B83546" w:rsidRPr="00B83546">
        <w:rPr>
          <w:rFonts w:ascii="Times New Roman" w:eastAsia="Calibri" w:hAnsi="Times New Roman" w:cs="Times New Roman"/>
          <w:sz w:val="24"/>
          <w:szCs w:val="24"/>
        </w:rPr>
        <w:t>(e.g., men who engage in sexual intercourse with other men)</w:t>
      </w:r>
      <w:r w:rsidR="007821AB">
        <w:rPr>
          <w:rFonts w:ascii="Times New Roman" w:eastAsia="Calibri" w:hAnsi="Times New Roman" w:cs="Times New Roman"/>
          <w:sz w:val="24"/>
          <w:szCs w:val="24"/>
        </w:rPr>
        <w:t>”</w:t>
      </w:r>
      <w:r w:rsidR="00B83546" w:rsidRPr="00B83546">
        <w:rPr>
          <w:rFonts w:ascii="Times New Roman" w:eastAsia="Calibri" w:hAnsi="Times New Roman" w:cs="Times New Roman"/>
          <w:sz w:val="24"/>
          <w:szCs w:val="24"/>
        </w:rPr>
        <w:t xml:space="preserve">. In aiming to articulate a thought-provoking history of psychiatry, Foucault </w:t>
      </w:r>
      <w:r w:rsidR="007821AB">
        <w:rPr>
          <w:rFonts w:ascii="Times New Roman" w:eastAsia="Calibri" w:hAnsi="Times New Roman" w:cs="Times New Roman"/>
          <w:sz w:val="24"/>
          <w:szCs w:val="24"/>
        </w:rPr>
        <w:t>rejects all of these claims</w:t>
      </w:r>
      <w:r w:rsidR="00B83546" w:rsidRPr="00B83546">
        <w:rPr>
          <w:rFonts w:ascii="Times New Roman" w:eastAsia="Calibri" w:hAnsi="Times New Roman" w:cs="Times New Roman"/>
          <w:sz w:val="24"/>
          <w:szCs w:val="24"/>
        </w:rPr>
        <w:t xml:space="preserve">. In doing so, it is plausible to read </w:t>
      </w:r>
      <w:r w:rsidR="007821AB">
        <w:rPr>
          <w:rFonts w:ascii="Times New Roman" w:eastAsia="Calibri" w:hAnsi="Times New Roman" w:cs="Times New Roman"/>
          <w:sz w:val="24"/>
          <w:szCs w:val="24"/>
        </w:rPr>
        <w:t>him</w:t>
      </w:r>
      <w:r w:rsidR="00B83546" w:rsidRPr="00B83546">
        <w:rPr>
          <w:rFonts w:ascii="Times New Roman" w:eastAsia="Calibri" w:hAnsi="Times New Roman" w:cs="Times New Roman"/>
          <w:sz w:val="24"/>
          <w:szCs w:val="24"/>
        </w:rPr>
        <w:t xml:space="preserve"> as someone who aimed to provoke dissensus, and to even shock or embarrass, especially </w:t>
      </w:r>
      <w:r w:rsidR="005A16EF">
        <w:rPr>
          <w:rFonts w:ascii="Times New Roman" w:eastAsia="Calibri" w:hAnsi="Times New Roman" w:cs="Times New Roman"/>
          <w:sz w:val="24"/>
          <w:szCs w:val="24"/>
        </w:rPr>
        <w:t xml:space="preserve">those in </w:t>
      </w:r>
      <w:r w:rsidR="00B83546" w:rsidRPr="00B83546">
        <w:rPr>
          <w:rFonts w:ascii="Times New Roman" w:eastAsia="Calibri" w:hAnsi="Times New Roman" w:cs="Times New Roman"/>
          <w:sz w:val="24"/>
          <w:szCs w:val="24"/>
        </w:rPr>
        <w:t xml:space="preserve">the community or the “herd” of </w:t>
      </w:r>
      <w:r w:rsidR="005A16EF">
        <w:rPr>
          <w:rFonts w:ascii="Times New Roman" w:eastAsia="Calibri" w:hAnsi="Times New Roman" w:cs="Times New Roman"/>
          <w:sz w:val="24"/>
          <w:szCs w:val="24"/>
        </w:rPr>
        <w:t>people</w:t>
      </w:r>
      <w:r w:rsidR="00B83546" w:rsidRPr="00B83546">
        <w:rPr>
          <w:rFonts w:ascii="Times New Roman" w:eastAsia="Calibri" w:hAnsi="Times New Roman" w:cs="Times New Roman"/>
          <w:sz w:val="24"/>
          <w:szCs w:val="24"/>
        </w:rPr>
        <w:t xml:space="preserve"> who have presupposed the stated claims. </w:t>
      </w:r>
    </w:p>
    <w:p w14:paraId="11E2D451" w14:textId="6B0B1756" w:rsidR="000002F5" w:rsidRDefault="00B83546" w:rsidP="000002F5">
      <w:pPr>
        <w:spacing w:after="0" w:line="360" w:lineRule="auto"/>
        <w:ind w:firstLine="720"/>
        <w:jc w:val="both"/>
        <w:rPr>
          <w:rFonts w:ascii="Times New Roman" w:eastAsia="Calibri" w:hAnsi="Times New Roman" w:cs="Times New Roman"/>
          <w:sz w:val="24"/>
          <w:szCs w:val="24"/>
        </w:rPr>
      </w:pPr>
      <w:r w:rsidRPr="00B83546">
        <w:rPr>
          <w:rFonts w:ascii="Times New Roman" w:eastAsia="Calibri" w:hAnsi="Times New Roman" w:cs="Times New Roman"/>
          <w:sz w:val="24"/>
          <w:szCs w:val="24"/>
        </w:rPr>
        <w:t xml:space="preserve">Practically speaking, by simply publishing the </w:t>
      </w:r>
      <w:r w:rsidRPr="00B83546">
        <w:rPr>
          <w:rFonts w:ascii="Times New Roman" w:eastAsia="Calibri" w:hAnsi="Times New Roman" w:cs="Times New Roman"/>
          <w:i/>
          <w:sz w:val="24"/>
          <w:szCs w:val="24"/>
        </w:rPr>
        <w:t>History of Madness</w:t>
      </w:r>
      <w:r w:rsidRPr="00B83546">
        <w:rPr>
          <w:rFonts w:ascii="Times New Roman" w:eastAsia="Calibri" w:hAnsi="Times New Roman" w:cs="Times New Roman"/>
          <w:sz w:val="24"/>
          <w:szCs w:val="24"/>
        </w:rPr>
        <w:t xml:space="preserve">, Foucault seems to resist </w:t>
      </w:r>
      <w:r w:rsidR="00864D3C">
        <w:rPr>
          <w:rFonts w:ascii="Times New Roman" w:eastAsia="Calibri" w:hAnsi="Times New Roman" w:cs="Times New Roman"/>
          <w:sz w:val="24"/>
          <w:szCs w:val="24"/>
        </w:rPr>
        <w:t>the</w:t>
      </w:r>
      <w:r w:rsidR="004862AF">
        <w:rPr>
          <w:rFonts w:ascii="Times New Roman" w:eastAsia="Calibri" w:hAnsi="Times New Roman" w:cs="Times New Roman"/>
          <w:sz w:val="24"/>
          <w:szCs w:val="24"/>
        </w:rPr>
        <w:t xml:space="preserve"> </w:t>
      </w:r>
      <w:r w:rsidRPr="00B83546">
        <w:rPr>
          <w:rFonts w:ascii="Times New Roman" w:eastAsia="Calibri" w:hAnsi="Times New Roman" w:cs="Times New Roman"/>
          <w:sz w:val="24"/>
          <w:szCs w:val="24"/>
        </w:rPr>
        <w:t xml:space="preserve">egalitarian practice of isolating the so called “sick” or “mentally disordered” in mental institutions for the sake of protecting the supposedly “healthy” or “mentally sane” </w:t>
      </w:r>
      <w:r w:rsidR="004862AF">
        <w:rPr>
          <w:rFonts w:ascii="Times New Roman" w:eastAsia="Calibri" w:hAnsi="Times New Roman" w:cs="Times New Roman"/>
          <w:sz w:val="24"/>
          <w:szCs w:val="24"/>
        </w:rPr>
        <w:t>part</w:t>
      </w:r>
      <w:r w:rsidRPr="00B83546">
        <w:rPr>
          <w:rFonts w:ascii="Times New Roman" w:eastAsia="Calibri" w:hAnsi="Times New Roman" w:cs="Times New Roman"/>
          <w:sz w:val="24"/>
          <w:szCs w:val="24"/>
        </w:rPr>
        <w:t xml:space="preserve"> of the community. He also seems to promote the libertarian practice of problematizing these institutions </w:t>
      </w:r>
      <w:r w:rsidR="00D233F8">
        <w:rPr>
          <w:rFonts w:ascii="Times New Roman" w:eastAsia="Calibri" w:hAnsi="Times New Roman" w:cs="Times New Roman"/>
          <w:sz w:val="24"/>
          <w:szCs w:val="24"/>
        </w:rPr>
        <w:t>on</w:t>
      </w:r>
      <w:r w:rsidRPr="00B83546">
        <w:rPr>
          <w:rFonts w:ascii="Times New Roman" w:eastAsia="Calibri" w:hAnsi="Times New Roman" w:cs="Times New Roman"/>
          <w:sz w:val="24"/>
          <w:szCs w:val="24"/>
        </w:rPr>
        <w:t xml:space="preserve"> the basis that they are ultimately hypocritical ones, that is, while speaking in the name of apparently “peaceful” notions of “science” and/or “treatment”, such institutions would have fought a quite violent “war” against persons (especially deviants) in overly constraining and even pathologizing their singularities.</w:t>
      </w:r>
      <w:r w:rsidRPr="00B83546">
        <w:rPr>
          <w:rFonts w:ascii="Times New Roman" w:hAnsi="Times New Roman" w:cs="Times New Roman"/>
          <w:sz w:val="24"/>
          <w:szCs w:val="24"/>
          <w:vertAlign w:val="superscript"/>
        </w:rPr>
        <w:footnoteReference w:id="3"/>
      </w:r>
      <w:r w:rsidRPr="00B83546">
        <w:rPr>
          <w:rFonts w:ascii="Times New Roman" w:eastAsia="Calibri" w:hAnsi="Times New Roman" w:cs="Times New Roman"/>
          <w:sz w:val="24"/>
          <w:szCs w:val="24"/>
        </w:rPr>
        <w:t xml:space="preserve"> As several interpreters, such as</w:t>
      </w:r>
      <w:r w:rsidR="00302EAC" w:rsidRPr="00302EAC">
        <w:rPr>
          <w:rFonts w:ascii="Times New Roman" w:eastAsia="Calibri" w:hAnsi="Times New Roman" w:cs="Times New Roman"/>
          <w:sz w:val="24"/>
          <w:szCs w:val="24"/>
        </w:rPr>
        <w:t xml:space="preserve"> </w:t>
      </w:r>
      <w:r w:rsidR="00302EAC" w:rsidRPr="00B83546">
        <w:rPr>
          <w:rFonts w:ascii="Times New Roman" w:eastAsia="Calibri" w:hAnsi="Times New Roman" w:cs="Times New Roman"/>
          <w:sz w:val="24"/>
          <w:szCs w:val="24"/>
        </w:rPr>
        <w:t>Todd May</w:t>
      </w:r>
      <w:r w:rsidR="00302EAC">
        <w:rPr>
          <w:rFonts w:ascii="Times New Roman" w:eastAsia="Calibri" w:hAnsi="Times New Roman" w:cs="Times New Roman"/>
          <w:sz w:val="24"/>
          <w:szCs w:val="24"/>
        </w:rPr>
        <w:t xml:space="preserve"> (1993) and G</w:t>
      </w:r>
      <w:r w:rsidRPr="00B83546">
        <w:rPr>
          <w:rFonts w:ascii="Times New Roman" w:eastAsia="Calibri" w:hAnsi="Times New Roman" w:cs="Times New Roman"/>
          <w:sz w:val="24"/>
          <w:szCs w:val="24"/>
        </w:rPr>
        <w:t xml:space="preserve">ary Gutting </w:t>
      </w:r>
      <w:r w:rsidR="00302EAC">
        <w:rPr>
          <w:rFonts w:ascii="Times New Roman" w:eastAsia="Calibri" w:hAnsi="Times New Roman" w:cs="Times New Roman"/>
          <w:sz w:val="24"/>
          <w:szCs w:val="24"/>
        </w:rPr>
        <w:t xml:space="preserve">(2011) </w:t>
      </w:r>
      <w:r w:rsidRPr="00B83546">
        <w:rPr>
          <w:rFonts w:ascii="Times New Roman" w:eastAsia="Calibri" w:hAnsi="Times New Roman" w:cs="Times New Roman"/>
          <w:sz w:val="24"/>
          <w:szCs w:val="24"/>
        </w:rPr>
        <w:t xml:space="preserve">indicate, then, Foucault was </w:t>
      </w:r>
      <w:r w:rsidR="000002F5">
        <w:rPr>
          <w:rFonts w:ascii="Times New Roman" w:eastAsia="Calibri" w:hAnsi="Times New Roman" w:cs="Times New Roman"/>
          <w:sz w:val="24"/>
          <w:szCs w:val="24"/>
        </w:rPr>
        <w:t>quite</w:t>
      </w:r>
      <w:r w:rsidRPr="00B83546">
        <w:rPr>
          <w:rFonts w:ascii="Times New Roman" w:eastAsia="Calibri" w:hAnsi="Times New Roman" w:cs="Times New Roman"/>
          <w:sz w:val="24"/>
          <w:szCs w:val="24"/>
        </w:rPr>
        <w:t xml:space="preserve"> inspired by Nietzsche. Ultimately, </w:t>
      </w:r>
      <w:r w:rsidR="00C33FB3">
        <w:rPr>
          <w:rFonts w:ascii="Times New Roman" w:eastAsia="Calibri" w:hAnsi="Times New Roman" w:cs="Times New Roman"/>
          <w:sz w:val="24"/>
          <w:szCs w:val="24"/>
        </w:rPr>
        <w:t>Foucault</w:t>
      </w:r>
      <w:r w:rsidRPr="00B83546">
        <w:rPr>
          <w:rFonts w:ascii="Times New Roman" w:eastAsia="Calibri" w:hAnsi="Times New Roman" w:cs="Times New Roman"/>
          <w:sz w:val="24"/>
          <w:szCs w:val="24"/>
        </w:rPr>
        <w:t xml:space="preserve"> often appears to point to Nietzsche’s political task of resisting the “diseased” egalitarian practices and promoting the “healthy” libertarian ones.</w:t>
      </w:r>
      <w:r w:rsidR="00D52A73">
        <w:rPr>
          <w:rStyle w:val="FootnoteReference"/>
          <w:rFonts w:ascii="Times New Roman" w:eastAsia="Calibri" w:hAnsi="Times New Roman" w:cs="Times New Roman"/>
          <w:sz w:val="24"/>
          <w:szCs w:val="24"/>
        </w:rPr>
        <w:footnoteReference w:id="4"/>
      </w:r>
      <w:r w:rsidRPr="00B83546">
        <w:rPr>
          <w:rFonts w:ascii="Times New Roman" w:eastAsia="Calibri" w:hAnsi="Times New Roman" w:cs="Times New Roman"/>
          <w:sz w:val="24"/>
          <w:szCs w:val="24"/>
        </w:rPr>
        <w:t xml:space="preserve"> </w:t>
      </w:r>
      <w:r w:rsidR="000002F5">
        <w:rPr>
          <w:rFonts w:ascii="Times New Roman" w:eastAsia="Calibri" w:hAnsi="Times New Roman" w:cs="Times New Roman"/>
          <w:sz w:val="24"/>
          <w:szCs w:val="24"/>
        </w:rPr>
        <w:t xml:space="preserve"> </w:t>
      </w:r>
      <w:r w:rsidR="00923028">
        <w:rPr>
          <w:rFonts w:ascii="Times New Roman" w:eastAsia="Calibri" w:hAnsi="Times New Roman" w:cs="Times New Roman"/>
          <w:sz w:val="24"/>
          <w:szCs w:val="24"/>
        </w:rPr>
        <w:t xml:space="preserve">The same </w:t>
      </w:r>
      <w:r w:rsidR="00C33FB3">
        <w:rPr>
          <w:rFonts w:ascii="Times New Roman" w:eastAsia="Calibri" w:hAnsi="Times New Roman" w:cs="Times New Roman"/>
          <w:sz w:val="24"/>
          <w:szCs w:val="24"/>
        </w:rPr>
        <w:t>seems</w:t>
      </w:r>
      <w:r w:rsidR="00923028">
        <w:rPr>
          <w:rFonts w:ascii="Times New Roman" w:eastAsia="Calibri" w:hAnsi="Times New Roman" w:cs="Times New Roman"/>
          <w:sz w:val="24"/>
          <w:szCs w:val="24"/>
        </w:rPr>
        <w:t xml:space="preserve"> to be</w:t>
      </w:r>
      <w:r w:rsidRPr="00B83546">
        <w:rPr>
          <w:rFonts w:ascii="Times New Roman" w:eastAsia="Calibri" w:hAnsi="Times New Roman" w:cs="Times New Roman"/>
          <w:sz w:val="24"/>
          <w:szCs w:val="24"/>
        </w:rPr>
        <w:t xml:space="preserve"> the case with Derrida.</w:t>
      </w:r>
      <w:r w:rsidRPr="00B83546">
        <w:rPr>
          <w:rFonts w:ascii="Times New Roman" w:hAnsi="Times New Roman" w:cs="Times New Roman"/>
          <w:sz w:val="24"/>
          <w:szCs w:val="24"/>
        </w:rPr>
        <w:t xml:space="preserve"> </w:t>
      </w:r>
      <w:r w:rsidRPr="00B83546">
        <w:rPr>
          <w:rFonts w:ascii="Times New Roman" w:eastAsia="Calibri" w:hAnsi="Times New Roman" w:cs="Times New Roman"/>
          <w:sz w:val="24"/>
          <w:szCs w:val="24"/>
        </w:rPr>
        <w:t>Consider</w:t>
      </w:r>
      <w:r w:rsidR="00D52A73">
        <w:rPr>
          <w:rFonts w:ascii="Times New Roman" w:eastAsia="Calibri" w:hAnsi="Times New Roman" w:cs="Times New Roman"/>
          <w:sz w:val="24"/>
          <w:szCs w:val="24"/>
        </w:rPr>
        <w:t xml:space="preserve"> his </w:t>
      </w:r>
      <w:r w:rsidRPr="00B83546">
        <w:rPr>
          <w:rFonts w:ascii="Times New Roman" w:eastAsia="Calibri" w:hAnsi="Times New Roman" w:cs="Times New Roman"/>
          <w:sz w:val="24"/>
          <w:szCs w:val="24"/>
        </w:rPr>
        <w:t xml:space="preserve">1978 </w:t>
      </w:r>
      <w:r w:rsidR="00452FEA">
        <w:rPr>
          <w:rFonts w:ascii="Times New Roman" w:eastAsia="Calibri" w:hAnsi="Times New Roman" w:cs="Times New Roman"/>
          <w:sz w:val="24"/>
          <w:szCs w:val="24"/>
        </w:rPr>
        <w:t>take on Nietzsche</w:t>
      </w:r>
      <w:r w:rsidR="00923028">
        <w:rPr>
          <w:rFonts w:ascii="Times New Roman" w:eastAsia="Calibri" w:hAnsi="Times New Roman" w:cs="Times New Roman"/>
          <w:sz w:val="24"/>
          <w:szCs w:val="24"/>
        </w:rPr>
        <w:t xml:space="preserve"> himself,</w:t>
      </w:r>
      <w:r w:rsidR="00452FEA">
        <w:rPr>
          <w:rFonts w:ascii="Times New Roman" w:eastAsia="Calibri" w:hAnsi="Times New Roman" w:cs="Times New Roman"/>
          <w:sz w:val="24"/>
          <w:szCs w:val="24"/>
        </w:rPr>
        <w:t xml:space="preserve"> </w:t>
      </w:r>
      <w:r w:rsidRPr="00B83546">
        <w:rPr>
          <w:rFonts w:ascii="Times New Roman" w:eastAsia="Calibri" w:hAnsi="Times New Roman" w:cs="Times New Roman"/>
          <w:i/>
          <w:sz w:val="24"/>
          <w:szCs w:val="24"/>
        </w:rPr>
        <w:t>Spurs: Nietzsche’s Styles</w:t>
      </w:r>
      <w:r w:rsidRPr="00B83546">
        <w:rPr>
          <w:rFonts w:ascii="Times New Roman" w:eastAsia="Calibri" w:hAnsi="Times New Roman" w:cs="Times New Roman"/>
          <w:sz w:val="24"/>
          <w:szCs w:val="24"/>
        </w:rPr>
        <w:t xml:space="preserve">. </w:t>
      </w:r>
    </w:p>
    <w:p w14:paraId="6656C1E6" w14:textId="7B8E6644" w:rsidR="00452FEA" w:rsidRDefault="00B83546" w:rsidP="000002F5">
      <w:pPr>
        <w:spacing w:after="0" w:line="360" w:lineRule="auto"/>
        <w:ind w:firstLine="720"/>
        <w:jc w:val="both"/>
        <w:rPr>
          <w:rFonts w:ascii="Times New Roman" w:eastAsia="Calibri" w:hAnsi="Times New Roman" w:cs="Times New Roman"/>
          <w:sz w:val="24"/>
          <w:szCs w:val="24"/>
        </w:rPr>
      </w:pPr>
      <w:r w:rsidRPr="00B83546">
        <w:rPr>
          <w:rFonts w:ascii="Times New Roman" w:eastAsia="Calibri" w:hAnsi="Times New Roman" w:cs="Times New Roman"/>
          <w:sz w:val="24"/>
          <w:szCs w:val="24"/>
        </w:rPr>
        <w:t xml:space="preserve">In this work, as in most of his writings, Derrida addresses a </w:t>
      </w:r>
      <w:r w:rsidR="008139CE">
        <w:rPr>
          <w:rFonts w:ascii="Times New Roman" w:eastAsia="Calibri" w:hAnsi="Times New Roman" w:cs="Times New Roman"/>
          <w:sz w:val="24"/>
          <w:szCs w:val="24"/>
        </w:rPr>
        <w:t>matter</w:t>
      </w:r>
      <w:r w:rsidRPr="00B83546">
        <w:rPr>
          <w:rFonts w:ascii="Times New Roman" w:eastAsia="Calibri" w:hAnsi="Times New Roman" w:cs="Times New Roman"/>
          <w:sz w:val="24"/>
          <w:szCs w:val="24"/>
        </w:rPr>
        <w:t xml:space="preserve"> that, practically speaking, analytic philosophers have likewise not usually discussed: the </w:t>
      </w:r>
      <w:r w:rsidR="008139CE">
        <w:rPr>
          <w:rFonts w:ascii="Times New Roman" w:eastAsia="Calibri" w:hAnsi="Times New Roman" w:cs="Times New Roman"/>
          <w:sz w:val="24"/>
          <w:szCs w:val="24"/>
        </w:rPr>
        <w:t>quarrel</w:t>
      </w:r>
      <w:r w:rsidRPr="00B83546">
        <w:rPr>
          <w:rFonts w:ascii="Times New Roman" w:eastAsia="Calibri" w:hAnsi="Times New Roman" w:cs="Times New Roman"/>
          <w:sz w:val="24"/>
          <w:szCs w:val="24"/>
        </w:rPr>
        <w:t xml:space="preserve"> over the claim </w:t>
      </w:r>
      <w:r w:rsidRPr="00B83546">
        <w:rPr>
          <w:rFonts w:ascii="Times New Roman" w:eastAsia="Calibri" w:hAnsi="Times New Roman" w:cs="Times New Roman"/>
          <w:sz w:val="24"/>
          <w:szCs w:val="24"/>
        </w:rPr>
        <w:lastRenderedPageBreak/>
        <w:t xml:space="preserve">that there are exegetical claims about certain texts (especially, philosophical ones) that cannot be rationally contradicted by persons. Throughout his works, Derrida suggests that no such claim can be obtained. A claim that seems to contradict this suggestion, and (at least by the time Derrida was writing) was canonical among Nietzsche’s interpreters is: </w:t>
      </w:r>
      <w:r w:rsidR="008139CE">
        <w:rPr>
          <w:rFonts w:ascii="Times New Roman" w:eastAsia="Calibri" w:hAnsi="Times New Roman" w:cs="Times New Roman"/>
          <w:sz w:val="24"/>
          <w:szCs w:val="24"/>
        </w:rPr>
        <w:t>“</w:t>
      </w:r>
      <w:r w:rsidRPr="00B83546">
        <w:rPr>
          <w:rFonts w:ascii="Times New Roman" w:eastAsia="Calibri" w:hAnsi="Times New Roman" w:cs="Times New Roman"/>
          <w:sz w:val="24"/>
          <w:szCs w:val="24"/>
        </w:rPr>
        <w:t>Nietzsche has sexist views on women</w:t>
      </w:r>
      <w:r w:rsidR="008139CE">
        <w:rPr>
          <w:rFonts w:ascii="Times New Roman" w:eastAsia="Calibri" w:hAnsi="Times New Roman" w:cs="Times New Roman"/>
          <w:sz w:val="24"/>
          <w:szCs w:val="24"/>
        </w:rPr>
        <w:t>”</w:t>
      </w:r>
      <w:r w:rsidRPr="00B83546">
        <w:rPr>
          <w:rFonts w:ascii="Times New Roman" w:eastAsia="Calibri" w:hAnsi="Times New Roman" w:cs="Times New Roman"/>
          <w:sz w:val="24"/>
          <w:szCs w:val="24"/>
        </w:rPr>
        <w:t>. Derrida problematizes this reading. He does so by considering other passages of Nietzsche’s works rarely taken into account, reading famous passages anew and pointing toward the plausibility of a unique thought-provoking interpretation</w:t>
      </w:r>
      <w:r w:rsidR="00D233F8">
        <w:rPr>
          <w:rFonts w:ascii="Times New Roman" w:eastAsia="Calibri" w:hAnsi="Times New Roman" w:cs="Times New Roman"/>
          <w:sz w:val="24"/>
          <w:szCs w:val="24"/>
        </w:rPr>
        <w:t xml:space="preserve">: that </w:t>
      </w:r>
      <w:r w:rsidRPr="00B83546">
        <w:rPr>
          <w:rFonts w:ascii="Times New Roman" w:eastAsia="Calibri" w:hAnsi="Times New Roman" w:cs="Times New Roman"/>
          <w:sz w:val="24"/>
          <w:szCs w:val="24"/>
        </w:rPr>
        <w:t>Nietzsche’s philosophy is “feminine” and, indeed, more “feminine” than that of most so-called feminists who</w:t>
      </w:r>
      <w:r w:rsidR="00452FEA">
        <w:rPr>
          <w:rFonts w:ascii="Times New Roman" w:eastAsia="Calibri" w:hAnsi="Times New Roman" w:cs="Times New Roman"/>
          <w:sz w:val="24"/>
          <w:szCs w:val="24"/>
        </w:rPr>
        <w:t xml:space="preserve"> still</w:t>
      </w:r>
      <w:r w:rsidR="00D233F8">
        <w:rPr>
          <w:rFonts w:ascii="Times New Roman" w:eastAsia="Calibri" w:hAnsi="Times New Roman" w:cs="Times New Roman"/>
          <w:sz w:val="24"/>
          <w:szCs w:val="24"/>
        </w:rPr>
        <w:t xml:space="preserve"> </w:t>
      </w:r>
      <w:r w:rsidRPr="00B83546">
        <w:rPr>
          <w:rFonts w:ascii="Times New Roman" w:eastAsia="Calibri" w:hAnsi="Times New Roman" w:cs="Times New Roman"/>
          <w:sz w:val="24"/>
          <w:szCs w:val="24"/>
        </w:rPr>
        <w:t xml:space="preserve">have a </w:t>
      </w:r>
      <w:r w:rsidR="00452FEA">
        <w:rPr>
          <w:rFonts w:ascii="Times New Roman" w:eastAsia="Calibri" w:hAnsi="Times New Roman" w:cs="Times New Roman"/>
          <w:sz w:val="24"/>
          <w:szCs w:val="24"/>
        </w:rPr>
        <w:t>considerably</w:t>
      </w:r>
      <w:r w:rsidRPr="00B83546">
        <w:rPr>
          <w:rFonts w:ascii="Times New Roman" w:eastAsia="Calibri" w:hAnsi="Times New Roman" w:cs="Times New Roman"/>
          <w:sz w:val="24"/>
          <w:szCs w:val="24"/>
        </w:rPr>
        <w:t xml:space="preserve"> “phallogocentric” thinking. In suggesting so, it is plausible to read Derrida </w:t>
      </w:r>
      <w:r w:rsidR="007A04DC">
        <w:rPr>
          <w:rFonts w:ascii="Times New Roman" w:eastAsia="Calibri" w:hAnsi="Times New Roman" w:cs="Times New Roman"/>
          <w:sz w:val="24"/>
          <w:szCs w:val="24"/>
        </w:rPr>
        <w:t xml:space="preserve">as someone who </w:t>
      </w:r>
      <w:r w:rsidRPr="00B83546">
        <w:rPr>
          <w:rFonts w:ascii="Times New Roman" w:eastAsia="Calibri" w:hAnsi="Times New Roman" w:cs="Times New Roman"/>
          <w:sz w:val="24"/>
          <w:szCs w:val="24"/>
        </w:rPr>
        <w:t>seeks to provoke dissensus and even to shock or embarrass, especially th</w:t>
      </w:r>
      <w:r w:rsidR="005A16EF">
        <w:rPr>
          <w:rFonts w:ascii="Times New Roman" w:eastAsia="Calibri" w:hAnsi="Times New Roman" w:cs="Times New Roman"/>
          <w:sz w:val="24"/>
          <w:szCs w:val="24"/>
        </w:rPr>
        <w:t>ose who are part of the</w:t>
      </w:r>
      <w:r w:rsidRPr="00B83546">
        <w:rPr>
          <w:rFonts w:ascii="Times New Roman" w:eastAsia="Calibri" w:hAnsi="Times New Roman" w:cs="Times New Roman"/>
          <w:sz w:val="24"/>
          <w:szCs w:val="24"/>
        </w:rPr>
        <w:t xml:space="preserve"> community or herd </w:t>
      </w:r>
      <w:r w:rsidR="005A16EF">
        <w:rPr>
          <w:rFonts w:ascii="Times New Roman" w:eastAsia="Calibri" w:hAnsi="Times New Roman" w:cs="Times New Roman"/>
          <w:sz w:val="24"/>
          <w:szCs w:val="24"/>
        </w:rPr>
        <w:t>that</w:t>
      </w:r>
      <w:r w:rsidRPr="00B83546">
        <w:rPr>
          <w:rFonts w:ascii="Times New Roman" w:eastAsia="Calibri" w:hAnsi="Times New Roman" w:cs="Times New Roman"/>
          <w:sz w:val="24"/>
          <w:szCs w:val="24"/>
        </w:rPr>
        <w:t xml:space="preserve"> embraced (or “constructed”) the canonical reading. </w:t>
      </w:r>
    </w:p>
    <w:p w14:paraId="70A4D08C" w14:textId="238B2306" w:rsidR="00B83546" w:rsidRPr="00B83546" w:rsidRDefault="00B83546" w:rsidP="00452FEA">
      <w:pPr>
        <w:spacing w:after="0" w:line="360" w:lineRule="auto"/>
        <w:ind w:firstLine="720"/>
        <w:jc w:val="both"/>
        <w:rPr>
          <w:rFonts w:ascii="Times New Roman" w:eastAsia="Calibri" w:hAnsi="Times New Roman" w:cs="Times New Roman"/>
          <w:sz w:val="24"/>
          <w:szCs w:val="24"/>
        </w:rPr>
      </w:pPr>
      <w:r w:rsidRPr="00B83546">
        <w:rPr>
          <w:rFonts w:ascii="Times New Roman" w:eastAsia="Calibri" w:hAnsi="Times New Roman" w:cs="Times New Roman"/>
          <w:sz w:val="24"/>
          <w:szCs w:val="24"/>
        </w:rPr>
        <w:t xml:space="preserve">Practically speaking, then, Derrida seems to resist </w:t>
      </w:r>
      <w:r w:rsidR="004862AF">
        <w:rPr>
          <w:rFonts w:ascii="Times New Roman" w:eastAsia="Calibri" w:hAnsi="Times New Roman" w:cs="Times New Roman"/>
          <w:sz w:val="24"/>
          <w:szCs w:val="24"/>
        </w:rPr>
        <w:t>an</w:t>
      </w:r>
      <w:r w:rsidR="00864D3C">
        <w:rPr>
          <w:rFonts w:ascii="Times New Roman" w:eastAsia="Calibri" w:hAnsi="Times New Roman" w:cs="Times New Roman"/>
          <w:sz w:val="24"/>
          <w:szCs w:val="24"/>
        </w:rPr>
        <w:t xml:space="preserve"> </w:t>
      </w:r>
      <w:r w:rsidRPr="00B83546">
        <w:rPr>
          <w:rFonts w:ascii="Times New Roman" w:eastAsia="Calibri" w:hAnsi="Times New Roman" w:cs="Times New Roman"/>
          <w:sz w:val="24"/>
          <w:szCs w:val="24"/>
        </w:rPr>
        <w:t xml:space="preserve">egalitarian practice of </w:t>
      </w:r>
      <w:r w:rsidR="004862AF">
        <w:rPr>
          <w:rFonts w:ascii="Times New Roman" w:eastAsia="Calibri" w:hAnsi="Times New Roman" w:cs="Times New Roman"/>
          <w:sz w:val="24"/>
          <w:szCs w:val="24"/>
        </w:rPr>
        <w:t xml:space="preserve">this community: namely, the practice of </w:t>
      </w:r>
      <w:r w:rsidRPr="00B83546">
        <w:rPr>
          <w:rFonts w:ascii="Times New Roman" w:eastAsia="Calibri" w:hAnsi="Times New Roman" w:cs="Times New Roman"/>
          <w:sz w:val="24"/>
          <w:szCs w:val="24"/>
        </w:rPr>
        <w:t xml:space="preserve">taking for granted Nietzsche’s canonical reading, say, for the sake of establishing a common criterion to evaluate exegetical claims about Nietzsche’s writings. He also implicitly promoted the libertarian practice of problematizing educational philosophical institutions, especially French ones that focus on the history of philosophy and use standardized tests on such history to hire professors as well as to evaluate students. </w:t>
      </w:r>
      <w:r w:rsidR="007F4DE2">
        <w:rPr>
          <w:rFonts w:ascii="Times New Roman" w:eastAsia="Calibri" w:hAnsi="Times New Roman" w:cs="Times New Roman"/>
          <w:sz w:val="24"/>
          <w:szCs w:val="24"/>
        </w:rPr>
        <w:t>It seems</w:t>
      </w:r>
      <w:r w:rsidRPr="00B83546">
        <w:rPr>
          <w:rFonts w:ascii="Times New Roman" w:eastAsia="Calibri" w:hAnsi="Times New Roman" w:cs="Times New Roman"/>
          <w:sz w:val="24"/>
          <w:szCs w:val="24"/>
        </w:rPr>
        <w:t xml:space="preserve"> that Derrida’s point is that, in implicitly speaking in the name of a quite narrow notion of </w:t>
      </w:r>
      <w:r w:rsidRPr="00B83546">
        <w:rPr>
          <w:rFonts w:ascii="Times New Roman" w:eastAsia="Calibri" w:hAnsi="Times New Roman" w:cs="Times New Roman"/>
          <w:i/>
          <w:sz w:val="24"/>
          <w:szCs w:val="24"/>
        </w:rPr>
        <w:t xml:space="preserve">logos, </w:t>
      </w:r>
      <w:r w:rsidRPr="00B83546">
        <w:rPr>
          <w:rFonts w:ascii="Times New Roman" w:eastAsia="Calibri" w:hAnsi="Times New Roman" w:cs="Times New Roman"/>
          <w:sz w:val="24"/>
          <w:szCs w:val="24"/>
        </w:rPr>
        <w:t xml:space="preserve">such institutions excessively constrain their members’ singularities, especially the </w:t>
      </w:r>
      <w:r w:rsidR="008139CE">
        <w:rPr>
          <w:rFonts w:ascii="Times New Roman" w:eastAsia="Calibri" w:hAnsi="Times New Roman" w:cs="Times New Roman"/>
          <w:sz w:val="24"/>
          <w:szCs w:val="24"/>
        </w:rPr>
        <w:t xml:space="preserve">singularities </w:t>
      </w:r>
      <w:r w:rsidRPr="00B83546">
        <w:rPr>
          <w:rFonts w:ascii="Times New Roman" w:eastAsia="Calibri" w:hAnsi="Times New Roman" w:cs="Times New Roman"/>
          <w:sz w:val="24"/>
          <w:szCs w:val="24"/>
        </w:rPr>
        <w:t>of those whose ways of thinking are too “feminine”. This would be so because these institutions would have turned canonical readings into canons as if the supporters of these readings were authorities who are never to be contradicted</w:t>
      </w:r>
      <w:r w:rsidR="008139CE">
        <w:rPr>
          <w:rFonts w:ascii="Times New Roman" w:eastAsia="Calibri" w:hAnsi="Times New Roman" w:cs="Times New Roman"/>
          <w:sz w:val="24"/>
          <w:szCs w:val="24"/>
        </w:rPr>
        <w:t>;</w:t>
      </w:r>
      <w:r w:rsidR="00452FEA">
        <w:rPr>
          <w:rFonts w:ascii="Times New Roman" w:eastAsia="Calibri" w:hAnsi="Times New Roman" w:cs="Times New Roman"/>
          <w:sz w:val="24"/>
          <w:szCs w:val="24"/>
        </w:rPr>
        <w:t xml:space="preserve"> </w:t>
      </w:r>
      <w:r w:rsidRPr="00B83546">
        <w:rPr>
          <w:rFonts w:ascii="Times New Roman" w:eastAsia="Calibri" w:hAnsi="Times New Roman" w:cs="Times New Roman"/>
          <w:sz w:val="24"/>
          <w:szCs w:val="24"/>
        </w:rPr>
        <w:t>Derrida</w:t>
      </w:r>
      <w:r w:rsidR="00452FEA">
        <w:rPr>
          <w:rFonts w:ascii="Times New Roman" w:eastAsia="Calibri" w:hAnsi="Times New Roman" w:cs="Times New Roman"/>
          <w:sz w:val="24"/>
          <w:szCs w:val="24"/>
        </w:rPr>
        <w:t xml:space="preserve"> </w:t>
      </w:r>
      <w:r w:rsidRPr="00B83546">
        <w:rPr>
          <w:rFonts w:ascii="Times New Roman" w:eastAsia="Calibri" w:hAnsi="Times New Roman" w:cs="Times New Roman"/>
          <w:sz w:val="24"/>
          <w:szCs w:val="24"/>
        </w:rPr>
        <w:t>suggest</w:t>
      </w:r>
      <w:r w:rsidR="00452FEA">
        <w:rPr>
          <w:rFonts w:ascii="Times New Roman" w:eastAsia="Calibri" w:hAnsi="Times New Roman" w:cs="Times New Roman"/>
          <w:sz w:val="24"/>
          <w:szCs w:val="24"/>
        </w:rPr>
        <w:t>s</w:t>
      </w:r>
      <w:r w:rsidR="008139CE">
        <w:rPr>
          <w:rFonts w:ascii="Times New Roman" w:eastAsia="Calibri" w:hAnsi="Times New Roman" w:cs="Times New Roman"/>
          <w:sz w:val="24"/>
          <w:szCs w:val="24"/>
        </w:rPr>
        <w:t xml:space="preserve"> </w:t>
      </w:r>
      <w:r w:rsidRPr="00B83546">
        <w:rPr>
          <w:rFonts w:ascii="Times New Roman" w:eastAsia="Calibri" w:hAnsi="Times New Roman" w:cs="Times New Roman"/>
          <w:sz w:val="24"/>
          <w:szCs w:val="24"/>
        </w:rPr>
        <w:t xml:space="preserve">that this situation </w:t>
      </w:r>
      <w:r w:rsidR="00452FEA">
        <w:rPr>
          <w:rFonts w:ascii="Times New Roman" w:eastAsia="Calibri" w:hAnsi="Times New Roman" w:cs="Times New Roman"/>
          <w:sz w:val="24"/>
          <w:szCs w:val="24"/>
        </w:rPr>
        <w:t>renders</w:t>
      </w:r>
      <w:r w:rsidRPr="00B83546">
        <w:rPr>
          <w:rFonts w:ascii="Times New Roman" w:eastAsia="Calibri" w:hAnsi="Times New Roman" w:cs="Times New Roman"/>
          <w:sz w:val="24"/>
          <w:szCs w:val="24"/>
        </w:rPr>
        <w:t xml:space="preserve"> the articulation of thought-provoking interpretations of philosophical writings, like his own readings, extremely </w:t>
      </w:r>
      <w:r w:rsidR="004862AF">
        <w:rPr>
          <w:rFonts w:ascii="Times New Roman" w:eastAsia="Calibri" w:hAnsi="Times New Roman" w:cs="Times New Roman"/>
          <w:sz w:val="24"/>
          <w:szCs w:val="24"/>
        </w:rPr>
        <w:t>difficult</w:t>
      </w:r>
      <w:r w:rsidRPr="00B83546">
        <w:rPr>
          <w:rFonts w:ascii="Times New Roman" w:eastAsia="Calibri" w:hAnsi="Times New Roman" w:cs="Times New Roman"/>
          <w:sz w:val="24"/>
          <w:szCs w:val="24"/>
        </w:rPr>
        <w:t xml:space="preserve">. </w:t>
      </w:r>
    </w:p>
    <w:p w14:paraId="7DE178DA" w14:textId="23009389" w:rsidR="00B83546" w:rsidRPr="00B83546" w:rsidRDefault="00D52A73" w:rsidP="000D7FB7">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Now let </w:t>
      </w:r>
      <w:r w:rsidR="007F4DE2">
        <w:rPr>
          <w:rFonts w:ascii="Times New Roman" w:eastAsia="Calibri" w:hAnsi="Times New Roman" w:cs="Times New Roman"/>
          <w:sz w:val="24"/>
          <w:szCs w:val="24"/>
        </w:rPr>
        <w:t>us</w:t>
      </w:r>
      <w:r>
        <w:rPr>
          <w:rFonts w:ascii="Times New Roman" w:eastAsia="Calibri" w:hAnsi="Times New Roman" w:cs="Times New Roman"/>
          <w:sz w:val="24"/>
          <w:szCs w:val="24"/>
        </w:rPr>
        <w:t xml:space="preserve"> </w:t>
      </w:r>
      <w:r w:rsidR="00B83546" w:rsidRPr="00B83546">
        <w:rPr>
          <w:rFonts w:ascii="Times New Roman" w:eastAsia="Calibri" w:hAnsi="Times New Roman" w:cs="Times New Roman"/>
          <w:sz w:val="24"/>
          <w:szCs w:val="24"/>
        </w:rPr>
        <w:t xml:space="preserve">paraphrase </w:t>
      </w:r>
      <w:r w:rsidR="000D7FB7">
        <w:rPr>
          <w:rFonts w:ascii="Times New Roman" w:eastAsia="Calibri" w:hAnsi="Times New Roman" w:cs="Times New Roman"/>
          <w:sz w:val="24"/>
          <w:szCs w:val="24"/>
        </w:rPr>
        <w:t xml:space="preserve">a claim that </w:t>
      </w:r>
      <w:r w:rsidR="00B83546" w:rsidRPr="00B83546">
        <w:rPr>
          <w:rFonts w:ascii="Times New Roman" w:eastAsia="Calibri" w:hAnsi="Times New Roman" w:cs="Times New Roman"/>
          <w:sz w:val="24"/>
          <w:szCs w:val="24"/>
        </w:rPr>
        <w:t>John Richardson</w:t>
      </w:r>
      <w:r w:rsidR="00302EAC">
        <w:rPr>
          <w:rFonts w:ascii="Times New Roman" w:eastAsia="Calibri" w:hAnsi="Times New Roman" w:cs="Times New Roman"/>
          <w:sz w:val="24"/>
          <w:szCs w:val="24"/>
        </w:rPr>
        <w:t xml:space="preserve"> (2004, p.9)</w:t>
      </w:r>
      <w:r w:rsidR="000D7FB7">
        <w:rPr>
          <w:rFonts w:ascii="Times New Roman" w:eastAsia="Calibri" w:hAnsi="Times New Roman" w:cs="Times New Roman"/>
          <w:sz w:val="24"/>
          <w:szCs w:val="24"/>
        </w:rPr>
        <w:t xml:space="preserve"> made about </w:t>
      </w:r>
      <w:r w:rsidR="00B83546" w:rsidRPr="00B83546">
        <w:rPr>
          <w:rFonts w:ascii="Times New Roman" w:eastAsia="Calibri" w:hAnsi="Times New Roman" w:cs="Times New Roman"/>
          <w:sz w:val="24"/>
          <w:szCs w:val="24"/>
        </w:rPr>
        <w:t>Nietzsche</w:t>
      </w:r>
      <w:r w:rsidR="008139CE">
        <w:rPr>
          <w:rFonts w:ascii="Times New Roman" w:eastAsia="Calibri" w:hAnsi="Times New Roman" w:cs="Times New Roman"/>
          <w:sz w:val="24"/>
          <w:szCs w:val="24"/>
        </w:rPr>
        <w:t>:</w:t>
      </w:r>
      <w:r w:rsidR="00B83546" w:rsidRPr="00B83546">
        <w:rPr>
          <w:rFonts w:ascii="Times New Roman" w:eastAsia="Calibri" w:hAnsi="Times New Roman" w:cs="Times New Roman"/>
          <w:sz w:val="24"/>
          <w:szCs w:val="24"/>
        </w:rPr>
        <w:t xml:space="preserve"> </w:t>
      </w:r>
      <w:r w:rsidR="007A04DC">
        <w:rPr>
          <w:rFonts w:ascii="Times New Roman" w:eastAsia="Calibri" w:hAnsi="Times New Roman" w:cs="Times New Roman"/>
          <w:sz w:val="24"/>
          <w:szCs w:val="24"/>
        </w:rPr>
        <w:t>it</w:t>
      </w:r>
      <w:r w:rsidR="00B83546" w:rsidRPr="00B83546">
        <w:rPr>
          <w:rFonts w:ascii="Times New Roman" w:eastAsia="Calibri" w:hAnsi="Times New Roman" w:cs="Times New Roman"/>
          <w:sz w:val="24"/>
          <w:szCs w:val="24"/>
        </w:rPr>
        <w:t xml:space="preserve"> appears that</w:t>
      </w:r>
      <w:r>
        <w:rPr>
          <w:rFonts w:ascii="Times New Roman" w:eastAsia="Calibri" w:hAnsi="Times New Roman" w:cs="Times New Roman"/>
          <w:sz w:val="24"/>
          <w:szCs w:val="24"/>
        </w:rPr>
        <w:t xml:space="preserve"> </w:t>
      </w:r>
      <w:r w:rsidR="00B83546" w:rsidRPr="00B83546">
        <w:rPr>
          <w:rFonts w:ascii="Times New Roman" w:eastAsia="Calibri" w:hAnsi="Times New Roman" w:cs="Times New Roman"/>
          <w:sz w:val="24"/>
          <w:szCs w:val="24"/>
        </w:rPr>
        <w:t>the strongest kind of claim any single reading of Foucault or Derrida can plausibly make for itself is to pick one voice or aspect of their writings and show how to see that voice as somehow dominant, somehow trumping or subordinating the many other incompatible voices also there.</w:t>
      </w:r>
      <w:r w:rsidR="008139CE" w:rsidRPr="00074A01">
        <w:rPr>
          <w:rFonts w:ascii="Times New Roman" w:eastAsia="Calibri" w:hAnsi="Times New Roman" w:cs="Times New Roman"/>
          <w:sz w:val="24"/>
          <w:szCs w:val="24"/>
          <w:vertAlign w:val="superscript"/>
        </w:rPr>
        <w:footnoteReference w:id="5"/>
      </w:r>
      <w:r w:rsidR="000D7FB7">
        <w:rPr>
          <w:rFonts w:ascii="Times New Roman" w:eastAsia="Calibri" w:hAnsi="Times New Roman" w:cs="Times New Roman"/>
          <w:sz w:val="24"/>
          <w:szCs w:val="24"/>
        </w:rPr>
        <w:t xml:space="preserve"> </w:t>
      </w:r>
      <w:r w:rsidR="00B83546" w:rsidRPr="00B83546">
        <w:rPr>
          <w:rFonts w:ascii="Times New Roman" w:eastAsia="Calibri" w:hAnsi="Times New Roman" w:cs="Times New Roman"/>
          <w:sz w:val="24"/>
          <w:szCs w:val="24"/>
        </w:rPr>
        <w:t xml:space="preserve">The above exegetical remarks about Foucault and Derrida are hopefully enough to back up the claim that one of such voices of theirs is a Nietzschean voice. </w:t>
      </w:r>
      <w:r w:rsidR="00B83546" w:rsidRPr="00B83546">
        <w:rPr>
          <w:rFonts w:ascii="Times New Roman" w:eastAsia="Calibri" w:hAnsi="Times New Roman" w:cs="Times New Roman"/>
          <w:sz w:val="24"/>
          <w:szCs w:val="24"/>
        </w:rPr>
        <w:lastRenderedPageBreak/>
        <w:t xml:space="preserve">It is not this </w:t>
      </w:r>
      <w:r w:rsidR="000D7FB7">
        <w:rPr>
          <w:rFonts w:ascii="Times New Roman" w:eastAsia="Calibri" w:hAnsi="Times New Roman" w:cs="Times New Roman"/>
          <w:sz w:val="24"/>
          <w:szCs w:val="24"/>
        </w:rPr>
        <w:t>essay’s aim</w:t>
      </w:r>
      <w:r w:rsidR="00D233F8">
        <w:rPr>
          <w:rFonts w:ascii="Times New Roman" w:eastAsia="Calibri" w:hAnsi="Times New Roman" w:cs="Times New Roman"/>
          <w:sz w:val="24"/>
          <w:szCs w:val="24"/>
        </w:rPr>
        <w:t>,</w:t>
      </w:r>
      <w:r w:rsidR="000D7FB7">
        <w:rPr>
          <w:rFonts w:ascii="Times New Roman" w:eastAsia="Calibri" w:hAnsi="Times New Roman" w:cs="Times New Roman"/>
          <w:sz w:val="24"/>
          <w:szCs w:val="24"/>
        </w:rPr>
        <w:t xml:space="preserve"> </w:t>
      </w:r>
      <w:r w:rsidR="00B83546" w:rsidRPr="00B83546">
        <w:rPr>
          <w:rFonts w:ascii="Times New Roman" w:eastAsia="Calibri" w:hAnsi="Times New Roman" w:cs="Times New Roman"/>
          <w:sz w:val="24"/>
          <w:szCs w:val="24"/>
        </w:rPr>
        <w:t>though, to articulate detailed readings of Foucault and Derrida that show how this voice dominates others, such as, say, Foucault’s more Kantian voice; Derrida’s more Jewish voice</w:t>
      </w:r>
      <w:r>
        <w:rPr>
          <w:rFonts w:ascii="Times New Roman" w:eastAsia="Calibri" w:hAnsi="Times New Roman" w:cs="Times New Roman"/>
          <w:sz w:val="24"/>
          <w:szCs w:val="24"/>
        </w:rPr>
        <w:t xml:space="preserve">; </w:t>
      </w:r>
      <w:r w:rsidR="00991339">
        <w:rPr>
          <w:rFonts w:ascii="Times New Roman" w:eastAsia="Calibri" w:hAnsi="Times New Roman" w:cs="Times New Roman"/>
          <w:sz w:val="24"/>
          <w:szCs w:val="24"/>
        </w:rPr>
        <w:t xml:space="preserve">Foucault’s </w:t>
      </w:r>
      <w:r w:rsidR="00BB20D8">
        <w:rPr>
          <w:rFonts w:ascii="Times New Roman" w:eastAsia="Calibri" w:hAnsi="Times New Roman" w:cs="Times New Roman"/>
          <w:sz w:val="24"/>
          <w:szCs w:val="24"/>
        </w:rPr>
        <w:t>and</w:t>
      </w:r>
      <w:r w:rsidR="00991339">
        <w:rPr>
          <w:rFonts w:ascii="Times New Roman" w:eastAsia="Calibri" w:hAnsi="Times New Roman" w:cs="Times New Roman"/>
          <w:sz w:val="24"/>
          <w:szCs w:val="24"/>
        </w:rPr>
        <w:t xml:space="preserve"> Derrida’s</w:t>
      </w:r>
      <w:r>
        <w:rPr>
          <w:rFonts w:ascii="Times New Roman" w:eastAsia="Calibri" w:hAnsi="Times New Roman" w:cs="Times New Roman"/>
          <w:sz w:val="24"/>
          <w:szCs w:val="24"/>
        </w:rPr>
        <w:t xml:space="preserve"> </w:t>
      </w:r>
      <w:r w:rsidR="00B83546" w:rsidRPr="00B83546">
        <w:rPr>
          <w:rFonts w:ascii="Times New Roman" w:eastAsia="Calibri" w:hAnsi="Times New Roman" w:cs="Times New Roman"/>
          <w:sz w:val="24"/>
          <w:szCs w:val="24"/>
        </w:rPr>
        <w:t xml:space="preserve">more egalitarian voices; etc. </w:t>
      </w:r>
    </w:p>
    <w:p w14:paraId="4DE635E9" w14:textId="3470C4EB" w:rsidR="00B83546" w:rsidRPr="00B83546" w:rsidRDefault="00B83546" w:rsidP="00191A71">
      <w:pPr>
        <w:spacing w:after="0" w:line="360" w:lineRule="auto"/>
        <w:ind w:firstLine="720"/>
        <w:jc w:val="both"/>
        <w:rPr>
          <w:rFonts w:ascii="Times New Roman" w:hAnsi="Times New Roman" w:cs="Times New Roman"/>
          <w:sz w:val="24"/>
          <w:szCs w:val="24"/>
        </w:rPr>
      </w:pPr>
      <w:r w:rsidRPr="00B83546">
        <w:rPr>
          <w:rFonts w:ascii="Times New Roman" w:eastAsia="Calibri" w:hAnsi="Times New Roman" w:cs="Times New Roman"/>
          <w:sz w:val="24"/>
          <w:szCs w:val="24"/>
        </w:rPr>
        <w:t xml:space="preserve">What is crucial here is to emphasize that basic observation shows that, </w:t>
      </w:r>
      <w:r w:rsidRPr="00B83546">
        <w:rPr>
          <w:rFonts w:ascii="Times New Roman" w:hAnsi="Times New Roman" w:cs="Times New Roman"/>
          <w:sz w:val="24"/>
          <w:szCs w:val="24"/>
        </w:rPr>
        <w:t xml:space="preserve">in analytic contexts (e.g., those of several (if not most) philosophy departments in the United Stated) norms, such as the following one, are usually implicitly embraced: one is </w:t>
      </w:r>
      <w:r w:rsidR="005A16EF">
        <w:rPr>
          <w:rFonts w:ascii="Times New Roman" w:hAnsi="Times New Roman" w:cs="Times New Roman"/>
          <w:sz w:val="24"/>
          <w:szCs w:val="24"/>
        </w:rPr>
        <w:t xml:space="preserve">to </w:t>
      </w:r>
      <w:r w:rsidRPr="00B83546">
        <w:rPr>
          <w:rFonts w:ascii="Times New Roman" w:hAnsi="Times New Roman" w:cs="Times New Roman"/>
          <w:sz w:val="24"/>
          <w:szCs w:val="24"/>
        </w:rPr>
        <w:t>not even mention Foucault or Derrida</w:t>
      </w:r>
      <w:r w:rsidR="007A04DC">
        <w:rPr>
          <w:rFonts w:ascii="Times New Roman" w:hAnsi="Times New Roman" w:cs="Times New Roman"/>
          <w:sz w:val="24"/>
          <w:szCs w:val="24"/>
        </w:rPr>
        <w:t xml:space="preserve"> or their likes</w:t>
      </w:r>
      <w:r w:rsidRPr="00B83546">
        <w:rPr>
          <w:rFonts w:ascii="Times New Roman" w:hAnsi="Times New Roman" w:cs="Times New Roman"/>
          <w:sz w:val="24"/>
          <w:szCs w:val="24"/>
        </w:rPr>
        <w:t>, unless it is to mock the alleged “absurdity” of their writings</w:t>
      </w:r>
      <w:r w:rsidR="007A04DC">
        <w:rPr>
          <w:rFonts w:ascii="Times New Roman" w:hAnsi="Times New Roman" w:cs="Times New Roman"/>
          <w:sz w:val="24"/>
          <w:szCs w:val="24"/>
        </w:rPr>
        <w:t>. In other words,</w:t>
      </w:r>
      <w:r w:rsidRPr="00B83546">
        <w:rPr>
          <w:rFonts w:ascii="Times New Roman" w:hAnsi="Times New Roman" w:cs="Times New Roman"/>
          <w:sz w:val="24"/>
          <w:szCs w:val="24"/>
        </w:rPr>
        <w:t xml:space="preserve"> this mockery is accept</w:t>
      </w:r>
      <w:r w:rsidR="00A41520">
        <w:rPr>
          <w:rFonts w:ascii="Times New Roman" w:hAnsi="Times New Roman" w:cs="Times New Roman"/>
          <w:sz w:val="24"/>
          <w:szCs w:val="24"/>
        </w:rPr>
        <w:t>ed</w:t>
      </w:r>
      <w:r w:rsidRPr="00B83546">
        <w:rPr>
          <w:rFonts w:ascii="Times New Roman" w:hAnsi="Times New Roman" w:cs="Times New Roman"/>
          <w:sz w:val="24"/>
          <w:szCs w:val="24"/>
        </w:rPr>
        <w:t xml:space="preserve"> and perhaps even encouraged by several analytic philosophers who, nevertheless, have never carefully addressed the writings of these French philosophers or taken Nietzsche’s libertarian reaction into account.</w:t>
      </w:r>
      <w:r w:rsidRPr="00B83546">
        <w:rPr>
          <w:rFonts w:ascii="Times New Roman" w:eastAsia="Calibri" w:hAnsi="Times New Roman" w:cs="Times New Roman"/>
          <w:sz w:val="24"/>
          <w:szCs w:val="24"/>
        </w:rPr>
        <w:t xml:space="preserve"> </w:t>
      </w:r>
      <w:r w:rsidRPr="00B83546">
        <w:rPr>
          <w:rFonts w:ascii="Times New Roman" w:hAnsi="Times New Roman" w:cs="Times New Roman"/>
          <w:sz w:val="24"/>
          <w:szCs w:val="24"/>
        </w:rPr>
        <w:t>Basic observation also indicates that, in continental philosophy contexts, such as those of several philosophy departments in France or literature ones in the United States, distinct norms are often endorsed. An example is the norm that one is</w:t>
      </w:r>
      <w:r w:rsidR="003C3A1A">
        <w:rPr>
          <w:rFonts w:ascii="Times New Roman" w:hAnsi="Times New Roman" w:cs="Times New Roman"/>
          <w:sz w:val="24"/>
          <w:szCs w:val="24"/>
        </w:rPr>
        <w:t xml:space="preserve"> </w:t>
      </w:r>
      <w:r w:rsidR="00DA41CF" w:rsidRPr="00B83546">
        <w:rPr>
          <w:rFonts w:ascii="Times New Roman" w:hAnsi="Times New Roman" w:cs="Times New Roman"/>
          <w:sz w:val="24"/>
          <w:szCs w:val="24"/>
        </w:rPr>
        <w:t>not</w:t>
      </w:r>
      <w:r w:rsidR="00DA41CF">
        <w:rPr>
          <w:rFonts w:ascii="Times New Roman" w:hAnsi="Times New Roman" w:cs="Times New Roman"/>
          <w:sz w:val="24"/>
          <w:szCs w:val="24"/>
        </w:rPr>
        <w:t xml:space="preserve"> to </w:t>
      </w:r>
      <w:r w:rsidRPr="00B83546">
        <w:rPr>
          <w:rFonts w:ascii="Times New Roman" w:hAnsi="Times New Roman" w:cs="Times New Roman"/>
          <w:sz w:val="24"/>
          <w:szCs w:val="24"/>
        </w:rPr>
        <w:t>mention analytic philosophers, unless it is to mock the alleged “naivety” of their thinking</w:t>
      </w:r>
      <w:r w:rsidR="00D52A73">
        <w:rPr>
          <w:rFonts w:ascii="Times New Roman" w:hAnsi="Times New Roman" w:cs="Times New Roman"/>
          <w:sz w:val="24"/>
          <w:szCs w:val="24"/>
        </w:rPr>
        <w:t xml:space="preserve">, that is, </w:t>
      </w:r>
      <w:r w:rsidRPr="00B83546">
        <w:rPr>
          <w:rFonts w:ascii="Times New Roman" w:hAnsi="Times New Roman" w:cs="Times New Roman"/>
          <w:sz w:val="24"/>
          <w:szCs w:val="24"/>
        </w:rPr>
        <w:t xml:space="preserve">certain mockeries are also embraced by some continental philosophers, especially those who ignore Carnap’s egalitarian reaction to the fact that, </w:t>
      </w:r>
      <w:r w:rsidR="00ED00D8">
        <w:rPr>
          <w:rFonts w:ascii="Times New Roman" w:hAnsi="Times New Roman" w:cs="Times New Roman"/>
          <w:sz w:val="24"/>
          <w:szCs w:val="24"/>
        </w:rPr>
        <w:t>throughout history</w:t>
      </w:r>
      <w:r w:rsidRPr="00B83546">
        <w:rPr>
          <w:rFonts w:ascii="Times New Roman" w:hAnsi="Times New Roman" w:cs="Times New Roman"/>
          <w:sz w:val="24"/>
          <w:szCs w:val="24"/>
        </w:rPr>
        <w:t xml:space="preserve">, persons have been engaged in </w:t>
      </w:r>
      <w:r w:rsidR="00986CEE">
        <w:rPr>
          <w:rFonts w:ascii="Times New Roman" w:hAnsi="Times New Roman" w:cs="Times New Roman"/>
          <w:sz w:val="24"/>
          <w:szCs w:val="24"/>
        </w:rPr>
        <w:t>metaphysical dispute</w:t>
      </w:r>
      <w:r w:rsidRPr="00B83546">
        <w:rPr>
          <w:rFonts w:ascii="Times New Roman" w:hAnsi="Times New Roman" w:cs="Times New Roman"/>
          <w:sz w:val="24"/>
          <w:szCs w:val="24"/>
        </w:rPr>
        <w:t xml:space="preserve">s. </w:t>
      </w:r>
      <w:r w:rsidR="008139CE">
        <w:rPr>
          <w:rFonts w:ascii="Times New Roman" w:hAnsi="Times New Roman" w:cs="Times New Roman"/>
          <w:sz w:val="24"/>
          <w:szCs w:val="24"/>
        </w:rPr>
        <w:t xml:space="preserve">So, </w:t>
      </w:r>
      <w:r w:rsidRPr="00B83546">
        <w:rPr>
          <w:rFonts w:ascii="Times New Roman" w:hAnsi="Times New Roman" w:cs="Times New Roman"/>
          <w:sz w:val="24"/>
          <w:szCs w:val="24"/>
        </w:rPr>
        <w:t xml:space="preserve">what counts as a “serious philosopher” varies quite radically from analytic to continental contexts. </w:t>
      </w:r>
    </w:p>
    <w:p w14:paraId="3CFC3183" w14:textId="52A6C1D2" w:rsidR="00B83546" w:rsidRPr="000D29E3" w:rsidRDefault="00D52A73" w:rsidP="000D29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second reason for accepting (1) is </w:t>
      </w:r>
      <w:r w:rsidR="00B83546" w:rsidRPr="00B83546">
        <w:rPr>
          <w:rFonts w:ascii="Times New Roman" w:hAnsi="Times New Roman" w:cs="Times New Roman"/>
          <w:sz w:val="24"/>
          <w:szCs w:val="24"/>
        </w:rPr>
        <w:t xml:space="preserve">that Carnap’s reaction has </w:t>
      </w:r>
      <w:r w:rsidR="003E165E">
        <w:rPr>
          <w:rFonts w:ascii="Times New Roman" w:hAnsi="Times New Roman" w:cs="Times New Roman"/>
          <w:sz w:val="24"/>
          <w:szCs w:val="24"/>
        </w:rPr>
        <w:t xml:space="preserve">influenced </w:t>
      </w:r>
      <w:r w:rsidR="00B83546" w:rsidRPr="00B83546">
        <w:rPr>
          <w:rFonts w:ascii="Times New Roman" w:hAnsi="Times New Roman" w:cs="Times New Roman"/>
          <w:sz w:val="24"/>
          <w:szCs w:val="24"/>
        </w:rPr>
        <w:t xml:space="preserve">several analytic philosophers who, nonetheless, practically ignored Nietzsche’s libertarian reaction. Examples of such philosophers are Lewis and van Inwagen. </w:t>
      </w:r>
      <w:r w:rsidR="000D29E3">
        <w:rPr>
          <w:rFonts w:ascii="Times New Roman" w:hAnsi="Times New Roman" w:cs="Times New Roman"/>
          <w:sz w:val="24"/>
          <w:szCs w:val="24"/>
        </w:rPr>
        <w:t xml:space="preserve">Consider </w:t>
      </w:r>
      <w:r w:rsidR="00B83546" w:rsidRPr="00B83546">
        <w:rPr>
          <w:rFonts w:ascii="Times New Roman" w:eastAsia="Calibri" w:hAnsi="Times New Roman" w:cs="Times New Roman"/>
          <w:sz w:val="24"/>
          <w:szCs w:val="24"/>
        </w:rPr>
        <w:t xml:space="preserve">Lewis’s 1986 </w:t>
      </w:r>
      <w:r w:rsidR="00B83546" w:rsidRPr="00B83546">
        <w:rPr>
          <w:rFonts w:ascii="Times New Roman" w:eastAsia="Calibri" w:hAnsi="Times New Roman" w:cs="Times New Roman"/>
          <w:i/>
          <w:sz w:val="24"/>
          <w:szCs w:val="24"/>
        </w:rPr>
        <w:t>On the Plurality of Worlds</w:t>
      </w:r>
      <w:r w:rsidR="00B83546" w:rsidRPr="00B83546">
        <w:rPr>
          <w:rFonts w:ascii="Times New Roman" w:eastAsia="Calibri" w:hAnsi="Times New Roman" w:cs="Times New Roman"/>
          <w:sz w:val="24"/>
          <w:szCs w:val="24"/>
        </w:rPr>
        <w:t xml:space="preserve">. This book’s focus is on a theoretical </w:t>
      </w:r>
      <w:r w:rsidR="00986CEE">
        <w:rPr>
          <w:rFonts w:ascii="Times New Roman" w:eastAsia="Calibri" w:hAnsi="Times New Roman" w:cs="Times New Roman"/>
          <w:sz w:val="24"/>
          <w:szCs w:val="24"/>
        </w:rPr>
        <w:t>metaphysical dispute</w:t>
      </w:r>
      <w:r w:rsidR="00B83546" w:rsidRPr="00B83546">
        <w:rPr>
          <w:rFonts w:ascii="Times New Roman" w:eastAsia="Calibri" w:hAnsi="Times New Roman" w:cs="Times New Roman"/>
          <w:sz w:val="24"/>
          <w:szCs w:val="24"/>
        </w:rPr>
        <w:t xml:space="preserve"> that, practically speaking, most continental philosophers have ignored: that on whether there are concrete possible worlds neither spatial-temporally nor causally connected to ours. Lewis endorses modal realism</w:t>
      </w:r>
      <w:r w:rsidR="005A16EF">
        <w:rPr>
          <w:rFonts w:ascii="Times New Roman" w:eastAsia="Calibri" w:hAnsi="Times New Roman" w:cs="Times New Roman"/>
          <w:sz w:val="24"/>
          <w:szCs w:val="24"/>
        </w:rPr>
        <w:t>:</w:t>
      </w:r>
      <w:r w:rsidR="00B83546" w:rsidRPr="00B83546">
        <w:rPr>
          <w:rFonts w:ascii="Times New Roman" w:eastAsia="Calibri" w:hAnsi="Times New Roman" w:cs="Times New Roman"/>
          <w:sz w:val="24"/>
          <w:szCs w:val="24"/>
        </w:rPr>
        <w:t xml:space="preserve"> the thesis that these worlds exist. Arguably, modal realism has caused more dissensus, is more thought-provoking and even more shocking than Foucault’s history of psychiatry or Derrida’s reading of Nietzsche. Yet, </w:t>
      </w:r>
      <w:r w:rsidR="00E77232">
        <w:rPr>
          <w:rFonts w:ascii="Times New Roman" w:eastAsia="Calibri" w:hAnsi="Times New Roman" w:cs="Times New Roman"/>
          <w:sz w:val="24"/>
          <w:szCs w:val="24"/>
        </w:rPr>
        <w:t>it does not seem that</w:t>
      </w:r>
      <w:r w:rsidR="00B83546" w:rsidRPr="00B83546">
        <w:rPr>
          <w:rFonts w:ascii="Times New Roman" w:eastAsia="Calibri" w:hAnsi="Times New Roman" w:cs="Times New Roman"/>
          <w:sz w:val="24"/>
          <w:szCs w:val="24"/>
        </w:rPr>
        <w:t xml:space="preserve"> Lewis aimed to provoke dissensus or to shock his readers. In defending modal realism, his aim seems to be that of reaching consensus. Under the influence of Robert Nozick</w:t>
      </w:r>
      <w:r w:rsidR="00BB20D8">
        <w:rPr>
          <w:rFonts w:ascii="Times New Roman" w:eastAsia="Calibri" w:hAnsi="Times New Roman" w:cs="Times New Roman"/>
          <w:sz w:val="24"/>
          <w:szCs w:val="24"/>
        </w:rPr>
        <w:t xml:space="preserve"> (1974, 1981)</w:t>
      </w:r>
      <w:r w:rsidR="00B83546" w:rsidRPr="00B83546">
        <w:rPr>
          <w:rFonts w:ascii="Times New Roman" w:eastAsia="Calibri" w:hAnsi="Times New Roman" w:cs="Times New Roman"/>
          <w:sz w:val="24"/>
          <w:szCs w:val="24"/>
        </w:rPr>
        <w:t>, Lewis does so by criticizing coercive uses of language</w:t>
      </w:r>
      <w:r w:rsidR="00BD5DB9">
        <w:rPr>
          <w:rFonts w:ascii="Times New Roman" w:eastAsia="Calibri" w:hAnsi="Times New Roman" w:cs="Times New Roman"/>
          <w:sz w:val="24"/>
          <w:szCs w:val="24"/>
        </w:rPr>
        <w:t xml:space="preserve"> on the basis</w:t>
      </w:r>
      <w:r w:rsidR="00B83546" w:rsidRPr="00B83546">
        <w:rPr>
          <w:rFonts w:ascii="Times New Roman" w:eastAsia="Calibri" w:hAnsi="Times New Roman" w:cs="Times New Roman"/>
          <w:sz w:val="24"/>
          <w:szCs w:val="24"/>
        </w:rPr>
        <w:t xml:space="preserve"> that </w:t>
      </w:r>
      <w:r w:rsidR="00BD5DB9">
        <w:rPr>
          <w:rFonts w:ascii="Times New Roman" w:eastAsia="Calibri" w:hAnsi="Times New Roman" w:cs="Times New Roman"/>
          <w:sz w:val="24"/>
          <w:szCs w:val="24"/>
        </w:rPr>
        <w:t xml:space="preserve">such uses </w:t>
      </w:r>
      <w:r w:rsidR="00B83546" w:rsidRPr="00B83546">
        <w:rPr>
          <w:rFonts w:ascii="Times New Roman" w:eastAsia="Calibri" w:hAnsi="Times New Roman" w:cs="Times New Roman"/>
          <w:sz w:val="24"/>
          <w:szCs w:val="24"/>
        </w:rPr>
        <w:t>function as implicit threats</w:t>
      </w:r>
      <w:r w:rsidR="00BD5DB9">
        <w:rPr>
          <w:rFonts w:ascii="Times New Roman" w:eastAsia="Calibri" w:hAnsi="Times New Roman" w:cs="Times New Roman"/>
          <w:sz w:val="24"/>
          <w:szCs w:val="24"/>
        </w:rPr>
        <w:t>;</w:t>
      </w:r>
      <w:r w:rsidR="00B83546" w:rsidRPr="00B83546">
        <w:rPr>
          <w:rFonts w:ascii="Times New Roman" w:eastAsia="Calibri" w:hAnsi="Times New Roman" w:cs="Times New Roman"/>
          <w:sz w:val="24"/>
          <w:szCs w:val="24"/>
        </w:rPr>
        <w:t xml:space="preserve"> ultimately</w:t>
      </w:r>
      <w:r w:rsidR="00BD5DB9">
        <w:rPr>
          <w:rFonts w:ascii="Times New Roman" w:eastAsia="Calibri" w:hAnsi="Times New Roman" w:cs="Times New Roman"/>
          <w:sz w:val="24"/>
          <w:szCs w:val="24"/>
        </w:rPr>
        <w:t>, they</w:t>
      </w:r>
      <w:r w:rsidR="00B83546" w:rsidRPr="00B83546">
        <w:rPr>
          <w:rFonts w:ascii="Times New Roman" w:eastAsia="Calibri" w:hAnsi="Times New Roman" w:cs="Times New Roman"/>
          <w:sz w:val="24"/>
          <w:szCs w:val="24"/>
        </w:rPr>
        <w:t xml:space="preserve"> render any kind of “democratic” debate improbable. What characterizes such coercive use of language are expressions, such as: </w:t>
      </w:r>
      <w:r w:rsidR="00B83546" w:rsidRPr="00B83546">
        <w:rPr>
          <w:rFonts w:ascii="Times New Roman" w:hAnsi="Times New Roman" w:cs="Times New Roman"/>
          <w:sz w:val="24"/>
          <w:szCs w:val="24"/>
        </w:rPr>
        <w:t xml:space="preserve">“you </w:t>
      </w:r>
      <w:r w:rsidR="00B83546" w:rsidRPr="00B83546">
        <w:rPr>
          <w:rFonts w:ascii="Times New Roman" w:hAnsi="Times New Roman" w:cs="Times New Roman"/>
          <w:i/>
          <w:sz w:val="24"/>
          <w:szCs w:val="24"/>
        </w:rPr>
        <w:t xml:space="preserve">must </w:t>
      </w:r>
      <w:r w:rsidR="00B83546" w:rsidRPr="00B83546">
        <w:rPr>
          <w:rFonts w:ascii="Times New Roman" w:hAnsi="Times New Roman" w:cs="Times New Roman"/>
          <w:sz w:val="24"/>
          <w:szCs w:val="24"/>
        </w:rPr>
        <w:t xml:space="preserve">believe the conclusion of my </w:t>
      </w:r>
      <w:r w:rsidR="00B83546" w:rsidRPr="00B83546">
        <w:rPr>
          <w:rFonts w:ascii="Times New Roman" w:hAnsi="Times New Roman" w:cs="Times New Roman"/>
          <w:i/>
          <w:sz w:val="24"/>
          <w:szCs w:val="24"/>
        </w:rPr>
        <w:lastRenderedPageBreak/>
        <w:t>knockdown</w:t>
      </w:r>
      <w:r w:rsidR="00B83546" w:rsidRPr="00B83546">
        <w:rPr>
          <w:rFonts w:ascii="Times New Roman" w:hAnsi="Times New Roman" w:cs="Times New Roman"/>
          <w:sz w:val="24"/>
          <w:szCs w:val="24"/>
        </w:rPr>
        <w:t xml:space="preserve"> argument”.</w:t>
      </w:r>
      <w:r w:rsidR="00B83546" w:rsidRPr="00B83546">
        <w:rPr>
          <w:rFonts w:ascii="Times New Roman" w:eastAsia="Calibri" w:hAnsi="Times New Roman" w:cs="Times New Roman"/>
          <w:sz w:val="24"/>
          <w:szCs w:val="24"/>
        </w:rPr>
        <w:t xml:space="preserve"> According to Lewis, there seems to be no knockdown argument in philosophy</w:t>
      </w:r>
      <w:r w:rsidR="00B459C5">
        <w:rPr>
          <w:rFonts w:ascii="Times New Roman" w:eastAsia="Calibri" w:hAnsi="Times New Roman" w:cs="Times New Roman"/>
          <w:sz w:val="24"/>
          <w:szCs w:val="24"/>
        </w:rPr>
        <w:t>,</w:t>
      </w:r>
      <w:r w:rsidR="00B83546" w:rsidRPr="00B83546">
        <w:rPr>
          <w:rFonts w:ascii="Times New Roman" w:eastAsia="Calibri" w:hAnsi="Times New Roman" w:cs="Times New Roman"/>
          <w:sz w:val="24"/>
          <w:szCs w:val="24"/>
        </w:rPr>
        <w:t xml:space="preserve"> “or [at least] hardly ever [given that] Gödel and Gettier may have done it”</w:t>
      </w:r>
      <w:r w:rsidR="003E165E">
        <w:rPr>
          <w:rFonts w:ascii="Times New Roman" w:eastAsia="Calibri" w:hAnsi="Times New Roman" w:cs="Times New Roman"/>
          <w:sz w:val="24"/>
          <w:szCs w:val="24"/>
        </w:rPr>
        <w:t>.</w:t>
      </w:r>
      <w:r w:rsidR="00B83546" w:rsidRPr="00B83546">
        <w:rPr>
          <w:rFonts w:ascii="Times New Roman" w:eastAsia="Calibri" w:hAnsi="Times New Roman" w:cs="Times New Roman"/>
          <w:sz w:val="24"/>
          <w:szCs w:val="24"/>
          <w:vertAlign w:val="superscript"/>
        </w:rPr>
        <w:footnoteReference w:id="6"/>
      </w:r>
      <w:r w:rsidR="00B83546" w:rsidRPr="00B83546">
        <w:rPr>
          <w:rFonts w:ascii="Times New Roman" w:eastAsia="Calibri" w:hAnsi="Times New Roman" w:cs="Times New Roman"/>
          <w:sz w:val="24"/>
          <w:szCs w:val="24"/>
        </w:rPr>
        <w:t xml:space="preserve"> </w:t>
      </w:r>
    </w:p>
    <w:p w14:paraId="04569ECA" w14:textId="7FF0157E" w:rsidR="000D29E3" w:rsidRDefault="00B83546" w:rsidP="000D29E3">
      <w:pPr>
        <w:spacing w:after="0" w:line="360" w:lineRule="auto"/>
        <w:ind w:firstLine="720"/>
        <w:jc w:val="both"/>
        <w:rPr>
          <w:rFonts w:ascii="Times New Roman" w:eastAsia="Calibri" w:hAnsi="Times New Roman" w:cs="Times New Roman"/>
          <w:sz w:val="24"/>
          <w:szCs w:val="24"/>
        </w:rPr>
      </w:pPr>
      <w:r w:rsidRPr="00B83546">
        <w:rPr>
          <w:rFonts w:ascii="Times New Roman" w:eastAsia="Calibri" w:hAnsi="Times New Roman" w:cs="Times New Roman"/>
          <w:sz w:val="24"/>
          <w:szCs w:val="24"/>
        </w:rPr>
        <w:t>Lewis also presupposes that philosophers are to “measure the price” in attempting to achieve a common philosophical “equilibrium”</w:t>
      </w:r>
      <w:r w:rsidR="003E165E">
        <w:rPr>
          <w:rFonts w:ascii="Times New Roman" w:eastAsia="Calibri" w:hAnsi="Times New Roman" w:cs="Times New Roman"/>
          <w:sz w:val="24"/>
          <w:szCs w:val="24"/>
        </w:rPr>
        <w:t>.</w:t>
      </w:r>
      <w:r w:rsidRPr="00B83546">
        <w:rPr>
          <w:rFonts w:ascii="Times New Roman" w:eastAsia="Calibri" w:hAnsi="Times New Roman" w:cs="Times New Roman"/>
          <w:sz w:val="24"/>
          <w:szCs w:val="24"/>
          <w:vertAlign w:val="superscript"/>
        </w:rPr>
        <w:footnoteReference w:id="7"/>
      </w:r>
      <w:r w:rsidRPr="00B83546">
        <w:rPr>
          <w:rFonts w:ascii="Times New Roman" w:eastAsia="Calibri" w:hAnsi="Times New Roman" w:cs="Times New Roman"/>
          <w:sz w:val="24"/>
          <w:szCs w:val="24"/>
        </w:rPr>
        <w:t xml:space="preserve"> By this </w:t>
      </w:r>
      <w:r w:rsidR="00DA41CF">
        <w:rPr>
          <w:rFonts w:ascii="Times New Roman" w:eastAsia="Calibri" w:hAnsi="Times New Roman" w:cs="Times New Roman"/>
          <w:sz w:val="24"/>
          <w:szCs w:val="24"/>
        </w:rPr>
        <w:t xml:space="preserve">(so to speak) </w:t>
      </w:r>
      <w:r w:rsidRPr="00B83546">
        <w:rPr>
          <w:rFonts w:ascii="Times New Roman" w:eastAsia="Calibri" w:hAnsi="Times New Roman" w:cs="Times New Roman"/>
          <w:sz w:val="24"/>
          <w:szCs w:val="24"/>
        </w:rPr>
        <w:t>business-</w:t>
      </w:r>
      <w:r w:rsidR="00DA41CF">
        <w:rPr>
          <w:rFonts w:ascii="Times New Roman" w:eastAsia="Calibri" w:hAnsi="Times New Roman" w:cs="Times New Roman"/>
          <w:sz w:val="24"/>
          <w:szCs w:val="24"/>
        </w:rPr>
        <w:t>centric</w:t>
      </w:r>
      <w:r w:rsidRPr="00B83546">
        <w:rPr>
          <w:rFonts w:ascii="Times New Roman" w:eastAsia="Calibri" w:hAnsi="Times New Roman" w:cs="Times New Roman"/>
          <w:sz w:val="24"/>
          <w:szCs w:val="24"/>
        </w:rPr>
        <w:t xml:space="preserve"> metaphor (“measure the price”), Lewis means that after opponents have understood one another’s philosophical claims as well as articulated their respective arguments and counter-arguments, they should take another step: </w:t>
      </w:r>
      <w:r w:rsidR="00BB20D8">
        <w:rPr>
          <w:rFonts w:ascii="Times New Roman" w:eastAsia="Calibri" w:hAnsi="Times New Roman" w:cs="Times New Roman"/>
          <w:sz w:val="24"/>
          <w:szCs w:val="24"/>
        </w:rPr>
        <w:t>to compare</w:t>
      </w:r>
      <w:r w:rsidRPr="00B83546">
        <w:rPr>
          <w:rFonts w:ascii="Times New Roman" w:eastAsia="Calibri" w:hAnsi="Times New Roman" w:cs="Times New Roman"/>
          <w:sz w:val="24"/>
          <w:szCs w:val="24"/>
        </w:rPr>
        <w:t xml:space="preserve"> their contrasting conjunction of claims in seeking to spell out which one of them maximizes theoretical virtues. Lewis presupposes that the theoretical virtues that need consideration are</w:t>
      </w:r>
      <w:r w:rsidR="00911C0C">
        <w:rPr>
          <w:rFonts w:ascii="Times New Roman" w:eastAsia="Calibri" w:hAnsi="Times New Roman" w:cs="Times New Roman"/>
          <w:sz w:val="24"/>
          <w:szCs w:val="24"/>
        </w:rPr>
        <w:t>, as</w:t>
      </w:r>
      <w:r w:rsidRPr="00B83546">
        <w:rPr>
          <w:rFonts w:ascii="Times New Roman" w:eastAsia="Calibri" w:hAnsi="Times New Roman" w:cs="Times New Roman"/>
          <w:sz w:val="24"/>
          <w:szCs w:val="24"/>
        </w:rPr>
        <w:t xml:space="preserve"> </w:t>
      </w:r>
      <w:r w:rsidR="00911C0C">
        <w:rPr>
          <w:rFonts w:ascii="Times New Roman" w:eastAsia="Calibri" w:hAnsi="Times New Roman" w:cs="Times New Roman"/>
          <w:sz w:val="24"/>
          <w:szCs w:val="24"/>
        </w:rPr>
        <w:t xml:space="preserve">Willard van Orman </w:t>
      </w:r>
      <w:r w:rsidR="00911C0C" w:rsidRPr="00B83546">
        <w:rPr>
          <w:rFonts w:ascii="Times New Roman" w:eastAsia="Calibri" w:hAnsi="Times New Roman" w:cs="Times New Roman"/>
          <w:sz w:val="24"/>
          <w:szCs w:val="24"/>
        </w:rPr>
        <w:t>Quine</w:t>
      </w:r>
      <w:r w:rsidR="00911C0C">
        <w:rPr>
          <w:rFonts w:ascii="Times New Roman" w:eastAsia="Calibri" w:hAnsi="Times New Roman" w:cs="Times New Roman"/>
          <w:sz w:val="24"/>
          <w:szCs w:val="24"/>
        </w:rPr>
        <w:t xml:space="preserve"> indicates (1992, p. 20)</w:t>
      </w:r>
      <w:r w:rsidR="00911C0C" w:rsidRPr="00B83546">
        <w:rPr>
          <w:rFonts w:ascii="Times New Roman" w:eastAsia="Calibri" w:hAnsi="Times New Roman" w:cs="Times New Roman"/>
          <w:sz w:val="24"/>
          <w:szCs w:val="24"/>
        </w:rPr>
        <w:t xml:space="preserve">, </w:t>
      </w:r>
      <w:r w:rsidRPr="00B83546">
        <w:rPr>
          <w:rFonts w:ascii="Times New Roman" w:eastAsia="Calibri" w:hAnsi="Times New Roman" w:cs="Times New Roman"/>
          <w:sz w:val="24"/>
          <w:szCs w:val="24"/>
        </w:rPr>
        <w:t>“</w:t>
      </w:r>
      <w:r w:rsidRPr="00B83546">
        <w:rPr>
          <w:rFonts w:ascii="Times New Roman" w:eastAsia="Calibri" w:hAnsi="Times New Roman" w:cs="Times New Roman"/>
          <w:bCs/>
          <w:color w:val="000000"/>
          <w:sz w:val="24"/>
          <w:szCs w:val="24"/>
        </w:rPr>
        <w:t>conservatism, generality, simplicity, refutability and modesty”</w:t>
      </w:r>
      <w:r w:rsidRPr="00B83546">
        <w:rPr>
          <w:rFonts w:ascii="Times New Roman" w:eastAsia="Calibri" w:hAnsi="Times New Roman" w:cs="Times New Roman"/>
          <w:sz w:val="24"/>
          <w:szCs w:val="24"/>
        </w:rPr>
        <w:t>.</w:t>
      </w:r>
      <w:r w:rsidR="00911C0C">
        <w:rPr>
          <w:rFonts w:ascii="Times New Roman" w:eastAsia="Calibri" w:hAnsi="Times New Roman" w:cs="Times New Roman"/>
          <w:sz w:val="24"/>
          <w:szCs w:val="24"/>
        </w:rPr>
        <w:t xml:space="preserve"> </w:t>
      </w:r>
      <w:r w:rsidRPr="00B83546">
        <w:rPr>
          <w:rFonts w:ascii="Times New Roman" w:eastAsia="Calibri" w:hAnsi="Times New Roman" w:cs="Times New Roman"/>
          <w:sz w:val="24"/>
          <w:szCs w:val="24"/>
        </w:rPr>
        <w:t>Lewis does not precisely spell out whether such virtues have the same or distinct weights.</w:t>
      </w:r>
      <w:r w:rsidRPr="00B83546">
        <w:rPr>
          <w:rFonts w:ascii="Times New Roman" w:hAnsi="Times New Roman" w:cs="Times New Roman"/>
          <w:sz w:val="24"/>
          <w:szCs w:val="24"/>
        </w:rPr>
        <w:t xml:space="preserve"> He </w:t>
      </w:r>
      <w:r w:rsidR="000D29E3">
        <w:rPr>
          <w:rFonts w:ascii="Times New Roman" w:hAnsi="Times New Roman" w:cs="Times New Roman"/>
          <w:sz w:val="24"/>
          <w:szCs w:val="24"/>
        </w:rPr>
        <w:t xml:space="preserve">also </w:t>
      </w:r>
      <w:r w:rsidRPr="00B83546">
        <w:rPr>
          <w:rFonts w:ascii="Times New Roman" w:hAnsi="Times New Roman" w:cs="Times New Roman"/>
          <w:sz w:val="24"/>
          <w:szCs w:val="24"/>
        </w:rPr>
        <w:t xml:space="preserve">does not justify why one is to attempt to maximize such theoretical virtues in the first place. </w:t>
      </w:r>
      <w:r w:rsidRPr="00B83546">
        <w:rPr>
          <w:rFonts w:ascii="Times New Roman" w:eastAsia="Calibri" w:hAnsi="Times New Roman" w:cs="Times New Roman"/>
          <w:sz w:val="24"/>
          <w:szCs w:val="24"/>
        </w:rPr>
        <w:t xml:space="preserve">What seems </w:t>
      </w:r>
      <w:r w:rsidR="00BB20D8">
        <w:rPr>
          <w:rFonts w:ascii="Times New Roman" w:eastAsia="Calibri" w:hAnsi="Times New Roman" w:cs="Times New Roman"/>
          <w:sz w:val="24"/>
          <w:szCs w:val="24"/>
        </w:rPr>
        <w:t>crucial</w:t>
      </w:r>
      <w:r w:rsidRPr="00B83546">
        <w:rPr>
          <w:rFonts w:ascii="Times New Roman" w:eastAsia="Calibri" w:hAnsi="Times New Roman" w:cs="Times New Roman"/>
          <w:sz w:val="24"/>
          <w:szCs w:val="24"/>
        </w:rPr>
        <w:t xml:space="preserve">, for him, is that a common philosophical “equilibrium” is to be reached whenever, after measuring the price of their respective conjunction of claims, two or more philosophers are convinced that one of such conjunctions maximizes theoretical virtues </w:t>
      </w:r>
      <w:r w:rsidR="005A16EF">
        <w:rPr>
          <w:rFonts w:ascii="Times New Roman" w:eastAsia="Calibri" w:hAnsi="Times New Roman" w:cs="Times New Roman"/>
          <w:sz w:val="24"/>
          <w:szCs w:val="24"/>
        </w:rPr>
        <w:t>while</w:t>
      </w:r>
      <w:r w:rsidRPr="00B83546">
        <w:rPr>
          <w:rFonts w:ascii="Times New Roman" w:eastAsia="Calibri" w:hAnsi="Times New Roman" w:cs="Times New Roman"/>
          <w:sz w:val="24"/>
          <w:szCs w:val="24"/>
        </w:rPr>
        <w:t xml:space="preserve"> being more likely true than its alternatives. </w:t>
      </w:r>
    </w:p>
    <w:p w14:paraId="69150EA4" w14:textId="343D0D5F" w:rsidR="00B83546" w:rsidRPr="00A41520" w:rsidRDefault="007F4DE2" w:rsidP="00A41520">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Note that t</w:t>
      </w:r>
      <w:r w:rsidR="007A5294">
        <w:rPr>
          <w:rFonts w:ascii="Times New Roman" w:eastAsia="Calibri" w:hAnsi="Times New Roman" w:cs="Times New Roman"/>
          <w:sz w:val="24"/>
          <w:szCs w:val="24"/>
        </w:rPr>
        <w:t>his essay is</w:t>
      </w:r>
      <w:r w:rsidR="00B83546" w:rsidRPr="00B83546">
        <w:rPr>
          <w:rFonts w:ascii="Times New Roman" w:eastAsia="Calibri" w:hAnsi="Times New Roman" w:cs="Times New Roman"/>
          <w:sz w:val="24"/>
          <w:szCs w:val="24"/>
        </w:rPr>
        <w:t xml:space="preserve"> influenced by George A. Reisch</w:t>
      </w:r>
      <w:r w:rsidR="00BB20D8">
        <w:rPr>
          <w:rFonts w:ascii="Times New Roman" w:eastAsia="Calibri" w:hAnsi="Times New Roman" w:cs="Times New Roman"/>
          <w:sz w:val="24"/>
          <w:szCs w:val="24"/>
        </w:rPr>
        <w:t xml:space="preserve"> (2002).</w:t>
      </w:r>
      <w:r w:rsidR="000A4147">
        <w:rPr>
          <w:rFonts w:ascii="Times New Roman" w:eastAsia="Calibri" w:hAnsi="Times New Roman" w:cs="Times New Roman"/>
          <w:sz w:val="24"/>
          <w:szCs w:val="24"/>
        </w:rPr>
        <w:t xml:space="preserve"> This is so</w:t>
      </w:r>
      <w:r w:rsidR="000D29E3">
        <w:rPr>
          <w:rFonts w:ascii="Times New Roman" w:eastAsia="Calibri" w:hAnsi="Times New Roman" w:cs="Times New Roman"/>
          <w:sz w:val="24"/>
          <w:szCs w:val="24"/>
        </w:rPr>
        <w:t xml:space="preserve"> </w:t>
      </w:r>
      <w:r w:rsidR="000A4147">
        <w:rPr>
          <w:rFonts w:ascii="Times New Roman" w:eastAsia="Calibri" w:hAnsi="Times New Roman" w:cs="Times New Roman"/>
          <w:sz w:val="24"/>
          <w:szCs w:val="24"/>
        </w:rPr>
        <w:t xml:space="preserve">in </w:t>
      </w:r>
      <w:r w:rsidR="00E77232">
        <w:rPr>
          <w:rFonts w:ascii="Times New Roman" w:eastAsia="Calibri" w:hAnsi="Times New Roman" w:cs="Times New Roman"/>
          <w:sz w:val="24"/>
          <w:szCs w:val="24"/>
        </w:rPr>
        <w:t>that it takes for granted</w:t>
      </w:r>
      <w:r w:rsidR="000D29E3">
        <w:rPr>
          <w:rFonts w:ascii="Times New Roman" w:eastAsia="Calibri" w:hAnsi="Times New Roman" w:cs="Times New Roman"/>
          <w:sz w:val="24"/>
          <w:szCs w:val="24"/>
        </w:rPr>
        <w:t xml:space="preserve"> </w:t>
      </w:r>
      <w:r w:rsidR="00CE6B9F">
        <w:rPr>
          <w:rFonts w:ascii="Times New Roman" w:eastAsia="Calibri" w:hAnsi="Times New Roman" w:cs="Times New Roman"/>
          <w:sz w:val="24"/>
          <w:szCs w:val="24"/>
        </w:rPr>
        <w:t xml:space="preserve">his claim </w:t>
      </w:r>
      <w:r w:rsidR="00B83546" w:rsidRPr="00B83546">
        <w:rPr>
          <w:rFonts w:ascii="Times New Roman" w:eastAsia="Calibri" w:hAnsi="Times New Roman" w:cs="Times New Roman"/>
          <w:sz w:val="24"/>
          <w:szCs w:val="24"/>
        </w:rPr>
        <w:t xml:space="preserve">that, especially after World War II, several (if not most) analytic philosophers who have been educated and/or employed in research universities in the United States have taken themselves to be politically neutral. </w:t>
      </w:r>
      <w:r w:rsidR="00E77232">
        <w:rPr>
          <w:rFonts w:ascii="Times New Roman" w:eastAsia="Calibri" w:hAnsi="Times New Roman" w:cs="Times New Roman"/>
          <w:sz w:val="24"/>
          <w:szCs w:val="24"/>
        </w:rPr>
        <w:t xml:space="preserve">Nothing indicates that </w:t>
      </w:r>
      <w:r w:rsidR="00B83546" w:rsidRPr="00B83546">
        <w:rPr>
          <w:rFonts w:ascii="Times New Roman" w:eastAsia="Calibri" w:hAnsi="Times New Roman" w:cs="Times New Roman"/>
          <w:sz w:val="24"/>
          <w:szCs w:val="24"/>
        </w:rPr>
        <w:t>Lewis is an exception to this alleged apolitical analytic tradition.</w:t>
      </w:r>
      <w:r w:rsidR="000D29E3">
        <w:rPr>
          <w:rFonts w:ascii="Times New Roman" w:eastAsia="Calibri" w:hAnsi="Times New Roman" w:cs="Times New Roman"/>
          <w:sz w:val="24"/>
          <w:szCs w:val="24"/>
        </w:rPr>
        <w:t xml:space="preserve"> </w:t>
      </w:r>
      <w:r w:rsidR="00B83546" w:rsidRPr="00B83546">
        <w:rPr>
          <w:rFonts w:ascii="Times New Roman" w:eastAsia="Calibri" w:hAnsi="Times New Roman" w:cs="Times New Roman"/>
          <w:sz w:val="24"/>
          <w:szCs w:val="24"/>
        </w:rPr>
        <w:t xml:space="preserve">Therefore, </w:t>
      </w:r>
      <w:r w:rsidR="00E77232">
        <w:rPr>
          <w:rFonts w:ascii="Times New Roman" w:eastAsia="Calibri" w:hAnsi="Times New Roman" w:cs="Times New Roman"/>
          <w:sz w:val="24"/>
          <w:szCs w:val="24"/>
        </w:rPr>
        <w:t>it would be very problematic to attribute to him</w:t>
      </w:r>
      <w:r w:rsidR="00B83546" w:rsidRPr="00B83546">
        <w:rPr>
          <w:rFonts w:ascii="Times New Roman" w:eastAsia="Calibri" w:hAnsi="Times New Roman" w:cs="Times New Roman"/>
          <w:sz w:val="24"/>
          <w:szCs w:val="24"/>
        </w:rPr>
        <w:t xml:space="preserve"> a conscious commitment to Carnap’s political task of promoting “healthy” egalitarian practices, while resisting “diseased” libertarian ones.</w:t>
      </w:r>
      <w:r w:rsidR="000A4147">
        <w:rPr>
          <w:rStyle w:val="FootnoteReference"/>
          <w:rFonts w:ascii="Times New Roman" w:eastAsia="Calibri" w:hAnsi="Times New Roman" w:cs="Times New Roman"/>
          <w:sz w:val="24"/>
          <w:szCs w:val="24"/>
        </w:rPr>
        <w:footnoteReference w:id="8"/>
      </w:r>
      <w:r w:rsidR="00452FEA">
        <w:rPr>
          <w:rFonts w:ascii="Times New Roman" w:hAnsi="Times New Roman" w:cs="Times New Roman"/>
          <w:sz w:val="24"/>
          <w:szCs w:val="24"/>
        </w:rPr>
        <w:t xml:space="preserve"> </w:t>
      </w:r>
      <w:r w:rsidR="00B83546" w:rsidRPr="00B83546">
        <w:rPr>
          <w:rFonts w:ascii="Times New Roman" w:eastAsia="Calibri" w:hAnsi="Times New Roman" w:cs="Times New Roman"/>
          <w:sz w:val="24"/>
          <w:szCs w:val="24"/>
        </w:rPr>
        <w:t xml:space="preserve">However, regardless of his alleged political neutrality, Lewis promotes at least one egalitarian practice shared by Carnap by simply publishing </w:t>
      </w:r>
      <w:r w:rsidR="00B83546" w:rsidRPr="00B83546">
        <w:rPr>
          <w:rFonts w:ascii="Times New Roman" w:eastAsia="Calibri" w:hAnsi="Times New Roman" w:cs="Times New Roman"/>
          <w:i/>
          <w:sz w:val="24"/>
          <w:szCs w:val="24"/>
        </w:rPr>
        <w:t>On the Plurality of Worlds</w:t>
      </w:r>
      <w:r w:rsidR="005A16EF">
        <w:rPr>
          <w:rFonts w:ascii="Times New Roman" w:eastAsia="Calibri" w:hAnsi="Times New Roman" w:cs="Times New Roman"/>
          <w:sz w:val="24"/>
          <w:szCs w:val="24"/>
        </w:rPr>
        <w:t xml:space="preserve">. The I </w:t>
      </w:r>
      <w:r w:rsidR="00B83546" w:rsidRPr="00B83546">
        <w:rPr>
          <w:rFonts w:ascii="Times New Roman" w:eastAsia="Calibri" w:hAnsi="Times New Roman" w:cs="Times New Roman"/>
          <w:sz w:val="24"/>
          <w:szCs w:val="24"/>
        </w:rPr>
        <w:t xml:space="preserve">practice </w:t>
      </w:r>
      <w:r w:rsidR="00E26E5A">
        <w:rPr>
          <w:rFonts w:ascii="Times New Roman" w:eastAsia="Calibri" w:hAnsi="Times New Roman" w:cs="Times New Roman"/>
          <w:sz w:val="24"/>
          <w:szCs w:val="24"/>
        </w:rPr>
        <w:t>I have in</w:t>
      </w:r>
      <w:r w:rsidR="005A16EF">
        <w:rPr>
          <w:rFonts w:ascii="Times New Roman" w:eastAsia="Calibri" w:hAnsi="Times New Roman" w:cs="Times New Roman"/>
          <w:sz w:val="24"/>
          <w:szCs w:val="24"/>
        </w:rPr>
        <w:t xml:space="preserve"> mind is that of</w:t>
      </w:r>
      <w:r w:rsidR="00B83546" w:rsidRPr="00B83546">
        <w:rPr>
          <w:rFonts w:ascii="Times New Roman" w:eastAsia="Calibri" w:hAnsi="Times New Roman" w:cs="Times New Roman"/>
          <w:sz w:val="24"/>
          <w:szCs w:val="24"/>
        </w:rPr>
        <w:t xml:space="preserve"> doing philosophy by defending one’s views with detailed arguments whose rules of inference are widely shared by </w:t>
      </w:r>
      <w:r w:rsidR="00BD5DB9">
        <w:rPr>
          <w:rFonts w:ascii="Times New Roman" w:eastAsia="Calibri" w:hAnsi="Times New Roman" w:cs="Times New Roman"/>
          <w:sz w:val="24"/>
          <w:szCs w:val="24"/>
        </w:rPr>
        <w:t>a</w:t>
      </w:r>
      <w:r w:rsidR="00B83546" w:rsidRPr="00B83546">
        <w:rPr>
          <w:rFonts w:ascii="Times New Roman" w:eastAsia="Calibri" w:hAnsi="Times New Roman" w:cs="Times New Roman"/>
          <w:sz w:val="24"/>
          <w:szCs w:val="24"/>
        </w:rPr>
        <w:t xml:space="preserve"> community, while opposing and seeking to convince one’s opponents —at least the superficial opponents who, in Lewis’s case, are those who, practically speaking, grant that modal realism is to be discussed in the first place</w:t>
      </w:r>
      <w:r w:rsidR="00A41520">
        <w:rPr>
          <w:rFonts w:ascii="Times New Roman" w:eastAsia="Calibri" w:hAnsi="Times New Roman" w:cs="Times New Roman"/>
          <w:sz w:val="24"/>
          <w:szCs w:val="24"/>
        </w:rPr>
        <w:t>.</w:t>
      </w:r>
      <w:r w:rsidR="00B83546" w:rsidRPr="00B83546">
        <w:rPr>
          <w:rFonts w:ascii="Times New Roman" w:eastAsia="Calibri" w:hAnsi="Times New Roman" w:cs="Times New Roman"/>
          <w:sz w:val="24"/>
          <w:szCs w:val="24"/>
        </w:rPr>
        <w:t xml:space="preserve"> In taking this practice for granted, Lewis implicitly resists the libertarian practice of doing philosophy differently, say, in following Nietzsche, Foucault or Derrida in relying on more upfront rhetorical devices that challenge any </w:t>
      </w:r>
      <w:r w:rsidR="00B83546" w:rsidRPr="00B83546">
        <w:rPr>
          <w:rFonts w:ascii="Times New Roman" w:eastAsia="Calibri" w:hAnsi="Times New Roman" w:cs="Times New Roman"/>
          <w:sz w:val="24"/>
          <w:szCs w:val="24"/>
        </w:rPr>
        <w:lastRenderedPageBreak/>
        <w:t>interpretation and problematize widely shared, but (in these philosophers’ views) very narrow or simplistic views on what counts, to begin with, as an “argument”, “science”, “</w:t>
      </w:r>
      <w:r w:rsidR="00B83546" w:rsidRPr="00B83546">
        <w:rPr>
          <w:rFonts w:ascii="Times New Roman" w:eastAsia="Calibri" w:hAnsi="Times New Roman" w:cs="Times New Roman"/>
          <w:i/>
          <w:sz w:val="24"/>
          <w:szCs w:val="24"/>
        </w:rPr>
        <w:t>logos</w:t>
      </w:r>
      <w:r w:rsidR="00B83546" w:rsidRPr="00B83546">
        <w:rPr>
          <w:rFonts w:ascii="Times New Roman" w:eastAsia="Calibri" w:hAnsi="Times New Roman" w:cs="Times New Roman"/>
          <w:sz w:val="24"/>
          <w:szCs w:val="24"/>
        </w:rPr>
        <w:t xml:space="preserve">”, etc. </w:t>
      </w:r>
    </w:p>
    <w:p w14:paraId="67DFA44F" w14:textId="2A65B0C1" w:rsidR="00B83546" w:rsidRPr="00B83546" w:rsidRDefault="00B83546" w:rsidP="00191A71">
      <w:pPr>
        <w:spacing w:after="0" w:line="360" w:lineRule="auto"/>
        <w:ind w:firstLine="720"/>
        <w:jc w:val="both"/>
        <w:rPr>
          <w:rFonts w:ascii="Times New Roman" w:hAnsi="Times New Roman" w:cs="Times New Roman"/>
          <w:sz w:val="24"/>
          <w:szCs w:val="24"/>
        </w:rPr>
      </w:pPr>
      <w:r w:rsidRPr="00B83546">
        <w:rPr>
          <w:rFonts w:ascii="Times New Roman" w:eastAsia="Calibri" w:hAnsi="Times New Roman" w:cs="Times New Roman"/>
          <w:sz w:val="24"/>
          <w:szCs w:val="24"/>
        </w:rPr>
        <w:t xml:space="preserve">Examples of such more upfront rhetorical devices are those of: articulating a conjunction of thought-provoking aphorisms without providing any explicit justification for them; relying on several </w:t>
      </w:r>
      <w:r w:rsidR="00BC5CA3">
        <w:rPr>
          <w:rFonts w:ascii="Times New Roman" w:eastAsia="Calibri" w:hAnsi="Times New Roman" w:cs="Times New Roman"/>
          <w:sz w:val="24"/>
          <w:szCs w:val="24"/>
        </w:rPr>
        <w:t xml:space="preserve">considerably </w:t>
      </w:r>
      <w:r w:rsidRPr="00B83546">
        <w:rPr>
          <w:rFonts w:ascii="Times New Roman" w:eastAsia="Calibri" w:hAnsi="Times New Roman" w:cs="Times New Roman"/>
          <w:sz w:val="24"/>
          <w:szCs w:val="24"/>
        </w:rPr>
        <w:t>poetic statements without explicitly spelling out their meanings; problematizing the distinction between literal and metaphorical senses; often ironically playing with the dual sense of certain words; not defining the meaning of technical terms and shifting their senses with context; mocking one’s opponents in seeking to spell out how hypocritical or at least ignorant they really are in presupposing simplistic notions of “argument”, “science”, “psychiatric treatment”, “reason”, “</w:t>
      </w:r>
      <w:r w:rsidRPr="00B83546">
        <w:rPr>
          <w:rFonts w:ascii="Times New Roman" w:eastAsia="Calibri" w:hAnsi="Times New Roman" w:cs="Times New Roman"/>
          <w:i/>
          <w:sz w:val="24"/>
          <w:szCs w:val="24"/>
        </w:rPr>
        <w:t>logos</w:t>
      </w:r>
      <w:r w:rsidRPr="00B83546">
        <w:rPr>
          <w:rFonts w:ascii="Times New Roman" w:eastAsia="Calibri" w:hAnsi="Times New Roman" w:cs="Times New Roman"/>
          <w:sz w:val="24"/>
          <w:szCs w:val="24"/>
        </w:rPr>
        <w:t xml:space="preserve">”, “justification”, “clarity”, etc. Regardless of whether Lewis is aware, then, he problematically points to Carnap’s </w:t>
      </w:r>
      <w:r w:rsidR="00BC5CA3">
        <w:rPr>
          <w:rFonts w:ascii="Times New Roman" w:eastAsia="Calibri" w:hAnsi="Times New Roman" w:cs="Times New Roman"/>
          <w:sz w:val="24"/>
          <w:szCs w:val="24"/>
        </w:rPr>
        <w:t xml:space="preserve">egalitarian </w:t>
      </w:r>
      <w:r w:rsidRPr="00B83546">
        <w:rPr>
          <w:rFonts w:ascii="Times New Roman" w:eastAsia="Calibri" w:hAnsi="Times New Roman" w:cs="Times New Roman"/>
          <w:sz w:val="24"/>
          <w:szCs w:val="24"/>
        </w:rPr>
        <w:t>political task and, hence, contradicts Nietzsche’s</w:t>
      </w:r>
      <w:r w:rsidR="00BC5CA3">
        <w:rPr>
          <w:rFonts w:ascii="Times New Roman" w:eastAsia="Calibri" w:hAnsi="Times New Roman" w:cs="Times New Roman"/>
          <w:sz w:val="24"/>
          <w:szCs w:val="24"/>
        </w:rPr>
        <w:t xml:space="preserve"> libertarian one</w:t>
      </w:r>
      <w:r w:rsidRPr="00B83546">
        <w:rPr>
          <w:rFonts w:ascii="Times New Roman" w:eastAsia="Calibri" w:hAnsi="Times New Roman" w:cs="Times New Roman"/>
          <w:sz w:val="24"/>
          <w:szCs w:val="24"/>
        </w:rPr>
        <w:t xml:space="preserve">. </w:t>
      </w:r>
      <w:r w:rsidR="00BD5DB9">
        <w:rPr>
          <w:rFonts w:ascii="Times New Roman" w:eastAsia="Calibri" w:hAnsi="Times New Roman" w:cs="Times New Roman"/>
          <w:sz w:val="24"/>
          <w:szCs w:val="24"/>
        </w:rPr>
        <w:t>T</w:t>
      </w:r>
      <w:r w:rsidRPr="00B83546">
        <w:rPr>
          <w:rFonts w:ascii="Times New Roman" w:eastAsia="Calibri" w:hAnsi="Times New Roman" w:cs="Times New Roman"/>
          <w:sz w:val="24"/>
          <w:szCs w:val="24"/>
        </w:rPr>
        <w:t xml:space="preserve">he same </w:t>
      </w:r>
      <w:r w:rsidR="00BD5DB9">
        <w:rPr>
          <w:rFonts w:ascii="Times New Roman" w:eastAsia="Calibri" w:hAnsi="Times New Roman" w:cs="Times New Roman"/>
          <w:sz w:val="24"/>
          <w:szCs w:val="24"/>
        </w:rPr>
        <w:t xml:space="preserve">seems to be </w:t>
      </w:r>
      <w:r w:rsidRPr="00B83546">
        <w:rPr>
          <w:rFonts w:ascii="Times New Roman" w:eastAsia="Calibri" w:hAnsi="Times New Roman" w:cs="Times New Roman"/>
          <w:sz w:val="24"/>
          <w:szCs w:val="24"/>
        </w:rPr>
        <w:t xml:space="preserve">the case with van Inwagen. </w:t>
      </w:r>
    </w:p>
    <w:p w14:paraId="09AF58C6" w14:textId="7D13A55B" w:rsidR="00B83546" w:rsidRPr="00B83546" w:rsidRDefault="00B83546" w:rsidP="00191A71">
      <w:pPr>
        <w:spacing w:after="0" w:line="360" w:lineRule="auto"/>
        <w:ind w:firstLine="720"/>
        <w:jc w:val="both"/>
        <w:rPr>
          <w:rFonts w:ascii="Times New Roman" w:eastAsia="Calibri" w:hAnsi="Times New Roman" w:cs="Times New Roman"/>
          <w:sz w:val="24"/>
          <w:szCs w:val="24"/>
        </w:rPr>
      </w:pPr>
      <w:r w:rsidRPr="00B83546">
        <w:rPr>
          <w:rFonts w:ascii="Times New Roman" w:eastAsia="Calibri" w:hAnsi="Times New Roman" w:cs="Times New Roman"/>
          <w:sz w:val="24"/>
          <w:szCs w:val="24"/>
        </w:rPr>
        <w:t>Regardless of van Inwagen’s purported political neutrality, throughout his works, he promotes the same egalitarian practice promoted by Carnap and Lewis. While also criticizing coercive uses of language and pointing toward the impossibility of knockdown arguments in philosophy, van Inwagen implicitly resists the same libertarian practice Carnap and Lewis</w:t>
      </w:r>
      <w:r w:rsidR="00DA41CF">
        <w:rPr>
          <w:rFonts w:ascii="Times New Roman" w:eastAsia="Calibri" w:hAnsi="Times New Roman" w:cs="Times New Roman"/>
          <w:sz w:val="24"/>
          <w:szCs w:val="24"/>
        </w:rPr>
        <w:t xml:space="preserve"> reject</w:t>
      </w:r>
      <w:r w:rsidRPr="00B83546">
        <w:rPr>
          <w:rFonts w:ascii="Times New Roman" w:eastAsia="Calibri" w:hAnsi="Times New Roman" w:cs="Times New Roman"/>
          <w:sz w:val="24"/>
          <w:szCs w:val="24"/>
        </w:rPr>
        <w:t>. Consider his 2004 essay, “Freedom to Break the Laws”</w:t>
      </w:r>
      <w:r w:rsidR="00BD5DB9">
        <w:rPr>
          <w:rFonts w:ascii="Times New Roman" w:eastAsia="Calibri" w:hAnsi="Times New Roman" w:cs="Times New Roman"/>
          <w:sz w:val="24"/>
          <w:szCs w:val="24"/>
        </w:rPr>
        <w:t>. This</w:t>
      </w:r>
      <w:r w:rsidR="00BC5CA3">
        <w:rPr>
          <w:rFonts w:ascii="Times New Roman" w:eastAsia="Calibri" w:hAnsi="Times New Roman" w:cs="Times New Roman"/>
          <w:sz w:val="24"/>
          <w:szCs w:val="24"/>
        </w:rPr>
        <w:t xml:space="preserve"> </w:t>
      </w:r>
      <w:r w:rsidRPr="00B83546">
        <w:rPr>
          <w:rFonts w:ascii="Times New Roman" w:eastAsia="Calibri" w:hAnsi="Times New Roman" w:cs="Times New Roman"/>
          <w:sz w:val="24"/>
          <w:szCs w:val="24"/>
        </w:rPr>
        <w:t xml:space="preserve">essay explicitly reminds one of Carnap’s </w:t>
      </w:r>
      <w:r w:rsidR="00BC5CA3">
        <w:rPr>
          <w:rFonts w:ascii="Times New Roman" w:eastAsia="Calibri" w:hAnsi="Times New Roman" w:cs="Times New Roman"/>
          <w:sz w:val="24"/>
          <w:szCs w:val="24"/>
        </w:rPr>
        <w:t>“</w:t>
      </w:r>
      <w:r w:rsidRPr="00B83546">
        <w:rPr>
          <w:rFonts w:ascii="Times New Roman" w:eastAsia="Calibri" w:hAnsi="Times New Roman" w:cs="Times New Roman"/>
          <w:sz w:val="24"/>
          <w:szCs w:val="24"/>
        </w:rPr>
        <w:t>depression</w:t>
      </w:r>
      <w:r w:rsidR="00BC5CA3">
        <w:rPr>
          <w:rFonts w:ascii="Times New Roman" w:eastAsia="Calibri" w:hAnsi="Times New Roman" w:cs="Times New Roman"/>
          <w:sz w:val="24"/>
          <w:szCs w:val="24"/>
        </w:rPr>
        <w:t xml:space="preserve">” </w:t>
      </w:r>
      <w:r w:rsidRPr="00B83546">
        <w:rPr>
          <w:rFonts w:ascii="Times New Roman" w:eastAsia="Calibri" w:hAnsi="Times New Roman" w:cs="Times New Roman"/>
          <w:sz w:val="24"/>
          <w:szCs w:val="24"/>
        </w:rPr>
        <w:t>concerning the overwhelming lack of consensus in philosophy that cannot be found in logic and in the empirical sciences.</w:t>
      </w:r>
      <w:r w:rsidRPr="00B83546">
        <w:rPr>
          <w:rFonts w:ascii="Times New Roman" w:eastAsia="Calibri" w:hAnsi="Times New Roman" w:cs="Times New Roman"/>
          <w:sz w:val="24"/>
          <w:szCs w:val="24"/>
          <w:vertAlign w:val="superscript"/>
        </w:rPr>
        <w:footnoteReference w:id="9"/>
      </w:r>
      <w:r w:rsidRPr="00B83546">
        <w:rPr>
          <w:rFonts w:ascii="Times New Roman" w:eastAsia="Calibri" w:hAnsi="Times New Roman" w:cs="Times New Roman"/>
          <w:sz w:val="24"/>
          <w:szCs w:val="24"/>
        </w:rPr>
        <w:t xml:space="preserve"> </w:t>
      </w:r>
      <w:r w:rsidR="00DA41CF">
        <w:rPr>
          <w:rFonts w:ascii="Times New Roman" w:eastAsia="Calibri" w:hAnsi="Times New Roman" w:cs="Times New Roman"/>
          <w:sz w:val="24"/>
          <w:szCs w:val="24"/>
        </w:rPr>
        <w:t>v</w:t>
      </w:r>
      <w:r w:rsidRPr="00B83546">
        <w:rPr>
          <w:rFonts w:ascii="Times New Roman" w:eastAsia="Calibri" w:hAnsi="Times New Roman" w:cs="Times New Roman"/>
          <w:sz w:val="24"/>
          <w:szCs w:val="24"/>
        </w:rPr>
        <w:t xml:space="preserve">an Inwagen approaches a traditional theoretical </w:t>
      </w:r>
      <w:r w:rsidR="00986CEE">
        <w:rPr>
          <w:rFonts w:ascii="Times New Roman" w:eastAsia="Calibri" w:hAnsi="Times New Roman" w:cs="Times New Roman"/>
          <w:sz w:val="24"/>
          <w:szCs w:val="24"/>
        </w:rPr>
        <w:t>metaphysical dispute</w:t>
      </w:r>
      <w:r w:rsidRPr="00B83546">
        <w:rPr>
          <w:rFonts w:ascii="Times New Roman" w:eastAsia="Calibri" w:hAnsi="Times New Roman" w:cs="Times New Roman"/>
          <w:sz w:val="24"/>
          <w:szCs w:val="24"/>
        </w:rPr>
        <w:t xml:space="preserve"> that the likes of Foucault and Derrida have simply not focused on: </w:t>
      </w:r>
      <w:r w:rsidR="00935D0A">
        <w:rPr>
          <w:rFonts w:ascii="Times New Roman" w:eastAsia="Calibri" w:hAnsi="Times New Roman" w:cs="Times New Roman"/>
          <w:sz w:val="24"/>
          <w:szCs w:val="24"/>
        </w:rPr>
        <w:t xml:space="preserve">the dispute </w:t>
      </w:r>
      <w:r w:rsidRPr="00B83546">
        <w:rPr>
          <w:rFonts w:ascii="Times New Roman" w:eastAsia="Calibri" w:hAnsi="Times New Roman" w:cs="Times New Roman"/>
          <w:sz w:val="24"/>
          <w:szCs w:val="24"/>
        </w:rPr>
        <w:t>on whether free will and determinism are compatible. For van Inwagen, this is not the case, whereas Lewis</w:t>
      </w:r>
      <w:r w:rsidR="00BB20D8">
        <w:rPr>
          <w:rFonts w:ascii="Times New Roman" w:eastAsia="Calibri" w:hAnsi="Times New Roman" w:cs="Times New Roman"/>
          <w:sz w:val="24"/>
          <w:szCs w:val="24"/>
        </w:rPr>
        <w:t xml:space="preserve"> (1986b)</w:t>
      </w:r>
      <w:r w:rsidRPr="00B83546">
        <w:rPr>
          <w:rFonts w:ascii="Times New Roman" w:eastAsia="Calibri" w:hAnsi="Times New Roman" w:cs="Times New Roman"/>
          <w:sz w:val="24"/>
          <w:szCs w:val="24"/>
        </w:rPr>
        <w:t xml:space="preserve"> points to a distinct direction in claiming that free will is, </w:t>
      </w:r>
      <w:r w:rsidR="00851140">
        <w:rPr>
          <w:rFonts w:ascii="Times New Roman" w:eastAsia="Calibri" w:hAnsi="Times New Roman" w:cs="Times New Roman"/>
          <w:sz w:val="24"/>
          <w:szCs w:val="24"/>
        </w:rPr>
        <w:t>after all</w:t>
      </w:r>
      <w:r w:rsidRPr="00B83546">
        <w:rPr>
          <w:rFonts w:ascii="Times New Roman" w:eastAsia="Calibri" w:hAnsi="Times New Roman" w:cs="Times New Roman"/>
          <w:sz w:val="24"/>
          <w:szCs w:val="24"/>
        </w:rPr>
        <w:t xml:space="preserve">, compatible with determinism. </w:t>
      </w:r>
    </w:p>
    <w:p w14:paraId="5D1A049E" w14:textId="0B817480" w:rsidR="007A5294" w:rsidRDefault="00BD5DB9" w:rsidP="007A5294">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Furthermore,</w:t>
      </w:r>
      <w:r w:rsidR="00B83546" w:rsidRPr="00B83546">
        <w:rPr>
          <w:rFonts w:ascii="Times New Roman" w:eastAsia="Calibri" w:hAnsi="Times New Roman" w:cs="Times New Roman"/>
          <w:sz w:val="24"/>
          <w:szCs w:val="24"/>
        </w:rPr>
        <w:t xml:space="preserve"> van Inwagen problematizes the aim pursued by Lewis of </w:t>
      </w:r>
      <w:r>
        <w:rPr>
          <w:rFonts w:ascii="Times New Roman" w:eastAsia="Calibri" w:hAnsi="Times New Roman" w:cs="Times New Roman"/>
          <w:sz w:val="24"/>
          <w:szCs w:val="24"/>
        </w:rPr>
        <w:t>“</w:t>
      </w:r>
      <w:r w:rsidR="00B83546" w:rsidRPr="00B83546">
        <w:rPr>
          <w:rFonts w:ascii="Times New Roman" w:eastAsia="Calibri" w:hAnsi="Times New Roman" w:cs="Times New Roman"/>
          <w:sz w:val="24"/>
          <w:szCs w:val="24"/>
        </w:rPr>
        <w:t>measuring the price</w:t>
      </w:r>
      <w:r>
        <w:rPr>
          <w:rFonts w:ascii="Times New Roman" w:eastAsia="Calibri" w:hAnsi="Times New Roman" w:cs="Times New Roman"/>
          <w:sz w:val="24"/>
          <w:szCs w:val="24"/>
        </w:rPr>
        <w:t>”</w:t>
      </w:r>
      <w:r w:rsidR="00B83546" w:rsidRPr="00B83546">
        <w:rPr>
          <w:rFonts w:ascii="Times New Roman" w:eastAsia="Calibri" w:hAnsi="Times New Roman" w:cs="Times New Roman"/>
          <w:sz w:val="24"/>
          <w:szCs w:val="24"/>
        </w:rPr>
        <w:t xml:space="preserve"> while attempting to achieve a common philosophical equilibrium. The problem, van Inwagen argues, is that even philosophers from the same period (e.g., American philosophers who were born in the 1940s, such as van Inwagen and Lewis themselves) and tradition (e.g., the </w:t>
      </w:r>
      <w:r>
        <w:rPr>
          <w:rFonts w:ascii="Times New Roman" w:eastAsia="Calibri" w:hAnsi="Times New Roman" w:cs="Times New Roman"/>
          <w:sz w:val="24"/>
          <w:szCs w:val="24"/>
        </w:rPr>
        <w:t xml:space="preserve">Anglo-American </w:t>
      </w:r>
      <w:r w:rsidR="00B83546" w:rsidRPr="00B83546">
        <w:rPr>
          <w:rFonts w:ascii="Times New Roman" w:eastAsia="Calibri" w:hAnsi="Times New Roman" w:cs="Times New Roman"/>
          <w:sz w:val="24"/>
          <w:szCs w:val="24"/>
        </w:rPr>
        <w:t>analytic tradition) have not usually reached a common philosophical equilibrium.</w:t>
      </w:r>
      <w:r w:rsidR="00B83546" w:rsidRPr="00B83546">
        <w:rPr>
          <w:rFonts w:ascii="Times New Roman" w:eastAsia="Calibri" w:hAnsi="Times New Roman" w:cs="Times New Roman"/>
          <w:sz w:val="24"/>
          <w:szCs w:val="24"/>
          <w:vertAlign w:val="superscript"/>
        </w:rPr>
        <w:footnoteReference w:id="10"/>
      </w:r>
      <w:r w:rsidR="00B83546" w:rsidRPr="00B83546">
        <w:rPr>
          <w:rFonts w:ascii="Times New Roman" w:eastAsia="Calibri" w:hAnsi="Times New Roman" w:cs="Times New Roman"/>
          <w:sz w:val="24"/>
          <w:szCs w:val="24"/>
        </w:rPr>
        <w:t xml:space="preserve"> Regardless of whether this is so or whether van Inwagen’s argument for this claim is persuasive, what matters </w:t>
      </w:r>
      <w:r w:rsidR="00BC5CA3">
        <w:rPr>
          <w:rFonts w:ascii="Times New Roman" w:eastAsia="Calibri" w:hAnsi="Times New Roman" w:cs="Times New Roman"/>
          <w:sz w:val="24"/>
          <w:szCs w:val="24"/>
        </w:rPr>
        <w:t>here</w:t>
      </w:r>
      <w:r w:rsidR="00B83546" w:rsidRPr="00B83546">
        <w:rPr>
          <w:rFonts w:ascii="Times New Roman" w:eastAsia="Calibri" w:hAnsi="Times New Roman" w:cs="Times New Roman"/>
          <w:sz w:val="24"/>
          <w:szCs w:val="24"/>
        </w:rPr>
        <w:t xml:space="preserve"> is that he still seeks to achieve and values consensus. This is </w:t>
      </w:r>
      <w:r w:rsidR="00911C0C">
        <w:rPr>
          <w:rFonts w:ascii="Times New Roman" w:eastAsia="Calibri" w:hAnsi="Times New Roman" w:cs="Times New Roman"/>
          <w:sz w:val="24"/>
          <w:szCs w:val="24"/>
        </w:rPr>
        <w:t>indicated</w:t>
      </w:r>
      <w:r w:rsidR="00B83546" w:rsidRPr="00B83546">
        <w:rPr>
          <w:rFonts w:ascii="Times New Roman" w:eastAsia="Calibri" w:hAnsi="Times New Roman" w:cs="Times New Roman"/>
          <w:sz w:val="24"/>
          <w:szCs w:val="24"/>
        </w:rPr>
        <w:t xml:space="preserve"> by the fact that, counter to Nietzsche, van Inwagen still aims to affect “people’s </w:t>
      </w:r>
      <w:r w:rsidR="00B83546" w:rsidRPr="00B83546">
        <w:rPr>
          <w:rFonts w:ascii="Times New Roman" w:eastAsia="Calibri" w:hAnsi="Times New Roman" w:cs="Times New Roman"/>
          <w:sz w:val="24"/>
          <w:szCs w:val="24"/>
        </w:rPr>
        <w:lastRenderedPageBreak/>
        <w:t xml:space="preserve">opinions” </w:t>
      </w:r>
      <w:r w:rsidR="00911C0C">
        <w:rPr>
          <w:rFonts w:ascii="Times New Roman" w:eastAsia="Calibri" w:hAnsi="Times New Roman" w:cs="Times New Roman"/>
          <w:sz w:val="24"/>
          <w:szCs w:val="24"/>
        </w:rPr>
        <w:t>in attempting to make them agree with him</w:t>
      </w:r>
      <w:r w:rsidR="00B83546" w:rsidRPr="00B83546">
        <w:rPr>
          <w:rFonts w:ascii="Times New Roman" w:eastAsia="Calibri" w:hAnsi="Times New Roman" w:cs="Times New Roman"/>
          <w:sz w:val="24"/>
          <w:szCs w:val="24"/>
        </w:rPr>
        <w:t>.</w:t>
      </w:r>
      <w:r w:rsidR="00B83546" w:rsidRPr="00B83546">
        <w:rPr>
          <w:rFonts w:ascii="Times New Roman" w:eastAsia="Calibri" w:hAnsi="Times New Roman" w:cs="Times New Roman"/>
          <w:sz w:val="24"/>
          <w:szCs w:val="24"/>
          <w:vertAlign w:val="superscript"/>
        </w:rPr>
        <w:footnoteReference w:id="11"/>
      </w:r>
      <w:r w:rsidR="00B83546" w:rsidRPr="00B83546">
        <w:rPr>
          <w:rFonts w:ascii="Times New Roman" w:eastAsia="Calibri" w:hAnsi="Times New Roman" w:cs="Times New Roman"/>
          <w:sz w:val="24"/>
          <w:szCs w:val="24"/>
        </w:rPr>
        <w:t xml:space="preserve"> </w:t>
      </w:r>
      <w:r w:rsidR="00911C0C">
        <w:rPr>
          <w:rFonts w:ascii="Times New Roman" w:eastAsia="Calibri" w:hAnsi="Times New Roman" w:cs="Times New Roman"/>
          <w:sz w:val="24"/>
          <w:szCs w:val="24"/>
        </w:rPr>
        <w:t>I</w:t>
      </w:r>
      <w:r w:rsidR="00B83546" w:rsidRPr="00B83546">
        <w:rPr>
          <w:rFonts w:ascii="Times New Roman" w:eastAsia="Calibri" w:hAnsi="Times New Roman" w:cs="Times New Roman"/>
          <w:sz w:val="24"/>
          <w:szCs w:val="24"/>
        </w:rPr>
        <w:t xml:space="preserve">n pursing this goal, </w:t>
      </w:r>
      <w:r w:rsidR="00911C0C">
        <w:rPr>
          <w:rFonts w:ascii="Times New Roman" w:eastAsia="Calibri" w:hAnsi="Times New Roman" w:cs="Times New Roman"/>
          <w:sz w:val="24"/>
          <w:szCs w:val="24"/>
        </w:rPr>
        <w:t>van Inwagen</w:t>
      </w:r>
      <w:r w:rsidR="00B83546" w:rsidRPr="00B83546">
        <w:rPr>
          <w:rFonts w:ascii="Times New Roman" w:eastAsia="Calibri" w:hAnsi="Times New Roman" w:cs="Times New Roman"/>
          <w:sz w:val="24"/>
          <w:szCs w:val="24"/>
        </w:rPr>
        <w:t xml:space="preserve"> seeks to convince his opponents —at least the superficial ones, like Lewis —that incompatibilism is true</w:t>
      </w:r>
      <w:r w:rsidR="00935D0A">
        <w:rPr>
          <w:rFonts w:ascii="Times New Roman" w:eastAsia="Calibri" w:hAnsi="Times New Roman" w:cs="Times New Roman"/>
          <w:sz w:val="24"/>
          <w:szCs w:val="24"/>
        </w:rPr>
        <w:t xml:space="preserve"> (</w:t>
      </w:r>
      <w:r w:rsidR="00B83546" w:rsidRPr="00B83546">
        <w:rPr>
          <w:rFonts w:ascii="Times New Roman" w:eastAsia="Calibri" w:hAnsi="Times New Roman" w:cs="Times New Roman"/>
          <w:sz w:val="24"/>
          <w:szCs w:val="24"/>
        </w:rPr>
        <w:t>or at least more likely true, plausible or persuasive</w:t>
      </w:r>
      <w:r w:rsidR="00935D0A">
        <w:rPr>
          <w:rFonts w:ascii="Times New Roman" w:eastAsia="Calibri" w:hAnsi="Times New Roman" w:cs="Times New Roman"/>
          <w:sz w:val="24"/>
          <w:szCs w:val="24"/>
        </w:rPr>
        <w:t>)</w:t>
      </w:r>
      <w:r w:rsidR="00B83546" w:rsidRPr="00B83546">
        <w:rPr>
          <w:rFonts w:ascii="Times New Roman" w:eastAsia="Calibri" w:hAnsi="Times New Roman" w:cs="Times New Roman"/>
          <w:sz w:val="24"/>
          <w:szCs w:val="24"/>
        </w:rPr>
        <w:t xml:space="preserve"> than compatibilism.</w:t>
      </w:r>
    </w:p>
    <w:p w14:paraId="7013BDD6" w14:textId="2F97397B" w:rsidR="00A87694" w:rsidRDefault="00A41520" w:rsidP="007B132A">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sum, </w:t>
      </w:r>
      <w:r w:rsidR="00FB6075">
        <w:rPr>
          <w:rFonts w:ascii="Times New Roman" w:eastAsia="Calibri" w:hAnsi="Times New Roman" w:cs="Times New Roman"/>
          <w:sz w:val="24"/>
          <w:szCs w:val="24"/>
        </w:rPr>
        <w:t>t</w:t>
      </w:r>
      <w:r w:rsidR="007A5294" w:rsidRPr="000B39CC">
        <w:rPr>
          <w:rFonts w:ascii="Times New Roman" w:eastAsia="Calibri" w:hAnsi="Times New Roman" w:cs="Times New Roman"/>
          <w:sz w:val="24"/>
          <w:szCs w:val="24"/>
        </w:rPr>
        <w:t xml:space="preserve">he contrast between Nietzsche’s libertarian and Carnap’s egalitarian reaction is to be considered, not only by the few scholars who are interested in both of these philosophers’ works, but by </w:t>
      </w:r>
      <w:r w:rsidR="007A5294">
        <w:rPr>
          <w:rFonts w:ascii="Times New Roman" w:eastAsia="Calibri" w:hAnsi="Times New Roman" w:cs="Times New Roman"/>
          <w:sz w:val="24"/>
          <w:szCs w:val="24"/>
        </w:rPr>
        <w:t xml:space="preserve">the aforementioned </w:t>
      </w:r>
      <w:r w:rsidR="007A5294" w:rsidRPr="000B39CC">
        <w:rPr>
          <w:rFonts w:ascii="Times New Roman" w:eastAsia="Calibri" w:hAnsi="Times New Roman" w:cs="Times New Roman"/>
          <w:sz w:val="24"/>
          <w:szCs w:val="24"/>
        </w:rPr>
        <w:t>far larger group of philosophers</w:t>
      </w:r>
      <w:r>
        <w:rPr>
          <w:rFonts w:ascii="Times New Roman" w:eastAsia="Calibri" w:hAnsi="Times New Roman" w:cs="Times New Roman"/>
          <w:sz w:val="24"/>
          <w:szCs w:val="24"/>
        </w:rPr>
        <w:t>, as the metametaphysical normative claim (1) states</w:t>
      </w:r>
      <w:r w:rsidR="007A5294">
        <w:rPr>
          <w:rFonts w:ascii="Times New Roman" w:eastAsia="Calibri" w:hAnsi="Times New Roman" w:cs="Times New Roman"/>
          <w:sz w:val="24"/>
          <w:szCs w:val="24"/>
        </w:rPr>
        <w:t xml:space="preserve">. Let </w:t>
      </w:r>
      <w:r w:rsidR="008C0D4D">
        <w:rPr>
          <w:rFonts w:ascii="Times New Roman" w:eastAsia="Calibri" w:hAnsi="Times New Roman" w:cs="Times New Roman"/>
          <w:sz w:val="24"/>
          <w:szCs w:val="24"/>
        </w:rPr>
        <w:t>me</w:t>
      </w:r>
      <w:r w:rsidR="007A5294">
        <w:rPr>
          <w:rFonts w:ascii="Times New Roman" w:eastAsia="Calibri" w:hAnsi="Times New Roman" w:cs="Times New Roman"/>
          <w:sz w:val="24"/>
          <w:szCs w:val="24"/>
        </w:rPr>
        <w:t xml:space="preserve"> now</w:t>
      </w:r>
      <w:r w:rsidR="00070654">
        <w:rPr>
          <w:rFonts w:ascii="Times New Roman" w:eastAsia="Calibri" w:hAnsi="Times New Roman" w:cs="Times New Roman"/>
          <w:sz w:val="24"/>
          <w:szCs w:val="24"/>
        </w:rPr>
        <w:t>, then,</w:t>
      </w:r>
      <w:r w:rsidR="007A5294">
        <w:rPr>
          <w:rFonts w:ascii="Times New Roman" w:eastAsia="Calibri" w:hAnsi="Times New Roman" w:cs="Times New Roman"/>
          <w:sz w:val="24"/>
          <w:szCs w:val="24"/>
        </w:rPr>
        <w:t xml:space="preserve"> </w:t>
      </w:r>
      <w:r w:rsidR="00B459C5">
        <w:rPr>
          <w:rFonts w:ascii="Times New Roman" w:eastAsia="Calibri" w:hAnsi="Times New Roman" w:cs="Times New Roman"/>
          <w:sz w:val="24"/>
          <w:szCs w:val="24"/>
        </w:rPr>
        <w:t>explain</w:t>
      </w:r>
      <w:r w:rsidR="00070654">
        <w:rPr>
          <w:rFonts w:ascii="Times New Roman" w:eastAsia="Calibri" w:hAnsi="Times New Roman" w:cs="Times New Roman"/>
          <w:sz w:val="24"/>
          <w:szCs w:val="24"/>
        </w:rPr>
        <w:t xml:space="preserve"> (in section 2), and articulate an argument (in section 3) for this essay’s second</w:t>
      </w:r>
      <w:r w:rsidR="007A5294">
        <w:rPr>
          <w:rFonts w:ascii="Times New Roman" w:eastAsia="Calibri" w:hAnsi="Times New Roman" w:cs="Times New Roman"/>
          <w:sz w:val="24"/>
          <w:szCs w:val="24"/>
        </w:rPr>
        <w:t xml:space="preserve"> metametaphysical normative claim: (2)</w:t>
      </w:r>
      <w:r>
        <w:rPr>
          <w:rFonts w:ascii="Times New Roman" w:eastAsia="Calibri" w:hAnsi="Times New Roman" w:cs="Times New Roman"/>
          <w:sz w:val="24"/>
          <w:szCs w:val="24"/>
        </w:rPr>
        <w:t xml:space="preserve">, </w:t>
      </w:r>
      <w:r w:rsidR="00070654">
        <w:rPr>
          <w:rFonts w:ascii="Times New Roman" w:eastAsia="Calibri" w:hAnsi="Times New Roman" w:cs="Times New Roman"/>
          <w:sz w:val="24"/>
          <w:szCs w:val="24"/>
        </w:rPr>
        <w:t>the</w:t>
      </w:r>
      <w:r w:rsidR="007A5294">
        <w:rPr>
          <w:rFonts w:ascii="Times New Roman" w:eastAsia="Calibri" w:hAnsi="Times New Roman" w:cs="Times New Roman"/>
          <w:sz w:val="24"/>
          <w:szCs w:val="24"/>
        </w:rPr>
        <w:t xml:space="preserve"> claim that one is </w:t>
      </w:r>
      <w:r>
        <w:rPr>
          <w:rFonts w:ascii="Times New Roman" w:eastAsia="Calibri" w:hAnsi="Times New Roman" w:cs="Times New Roman"/>
          <w:sz w:val="24"/>
          <w:szCs w:val="24"/>
        </w:rPr>
        <w:t xml:space="preserve">also </w:t>
      </w:r>
      <w:r w:rsidR="007A5294">
        <w:rPr>
          <w:rFonts w:ascii="Times New Roman" w:eastAsia="Calibri" w:hAnsi="Times New Roman" w:cs="Times New Roman"/>
          <w:sz w:val="24"/>
          <w:szCs w:val="24"/>
        </w:rPr>
        <w:t>to promote a synthesis of Nietzsche’s libertarian reaction and Carnap’s egalitarian one.</w:t>
      </w:r>
    </w:p>
    <w:p w14:paraId="38A32F3F" w14:textId="123E1A15" w:rsidR="00327942" w:rsidRPr="00327942" w:rsidRDefault="00D6337F" w:rsidP="00327942">
      <w:pPr>
        <w:spacing w:before="240" w:line="360" w:lineRule="auto"/>
        <w:jc w:val="center"/>
        <w:rPr>
          <w:rFonts w:ascii="Times New Roman" w:eastAsiaTheme="majorEastAsia" w:hAnsi="Times New Roman" w:cs="Times New Roman"/>
          <w:b/>
          <w:sz w:val="24"/>
          <w:szCs w:val="24"/>
          <w:lang w:eastAsia="zh-CN"/>
        </w:rPr>
      </w:pPr>
      <w:r>
        <w:rPr>
          <w:rFonts w:ascii="Times New Roman" w:hAnsi="Times New Roman" w:cs="Times New Roman"/>
          <w:smallCaps/>
          <w:sz w:val="24"/>
          <w:szCs w:val="24"/>
        </w:rPr>
        <w:t xml:space="preserve">2. A </w:t>
      </w:r>
      <w:r w:rsidR="0013674D">
        <w:rPr>
          <w:rFonts w:ascii="Times New Roman" w:hAnsi="Times New Roman" w:cs="Times New Roman"/>
          <w:smallCaps/>
          <w:sz w:val="24"/>
          <w:szCs w:val="24"/>
        </w:rPr>
        <w:t>S</w:t>
      </w:r>
      <w:r w:rsidR="000B39CC">
        <w:rPr>
          <w:rFonts w:ascii="Times New Roman" w:hAnsi="Times New Roman" w:cs="Times New Roman"/>
          <w:smallCaps/>
          <w:sz w:val="24"/>
          <w:szCs w:val="24"/>
        </w:rPr>
        <w:t xml:space="preserve">ynthesis </w:t>
      </w:r>
    </w:p>
    <w:p w14:paraId="304F5B5E" w14:textId="1FFCA22A" w:rsidR="00B83546" w:rsidRPr="00B83546" w:rsidRDefault="003E165E" w:rsidP="00327942">
      <w:pPr>
        <w:spacing w:before="240"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Pr="00B83546">
        <w:rPr>
          <w:rFonts w:ascii="Times New Roman" w:eastAsia="Calibri" w:hAnsi="Times New Roman" w:cs="Times New Roman"/>
          <w:sz w:val="24"/>
          <w:szCs w:val="24"/>
        </w:rPr>
        <w:t xml:space="preserve">o put it in a Nietzschean-like metaphorical way, </w:t>
      </w:r>
      <w:r>
        <w:rPr>
          <w:rFonts w:ascii="Times New Roman" w:eastAsia="Calibri" w:hAnsi="Times New Roman" w:cs="Times New Roman"/>
          <w:sz w:val="24"/>
          <w:szCs w:val="24"/>
        </w:rPr>
        <w:t>the</w:t>
      </w:r>
      <w:r w:rsidR="00B83546" w:rsidRPr="00B83546">
        <w:rPr>
          <w:rFonts w:ascii="Times New Roman" w:eastAsia="Calibri" w:hAnsi="Times New Roman" w:cs="Times New Roman"/>
          <w:sz w:val="24"/>
          <w:szCs w:val="24"/>
        </w:rPr>
        <w:t xml:space="preserve"> practice of doing a synthesis between Nietzsche’s libertarian reaction and Carnap’s egalitarian </w:t>
      </w:r>
      <w:r>
        <w:rPr>
          <w:rFonts w:ascii="Times New Roman" w:eastAsia="Calibri" w:hAnsi="Times New Roman" w:cs="Times New Roman"/>
          <w:sz w:val="24"/>
          <w:szCs w:val="24"/>
        </w:rPr>
        <w:t xml:space="preserve">reaction is </w:t>
      </w:r>
      <w:r w:rsidR="00B83546" w:rsidRPr="00B83546">
        <w:rPr>
          <w:rFonts w:ascii="Times New Roman" w:eastAsia="Calibri" w:hAnsi="Times New Roman" w:cs="Times New Roman"/>
          <w:sz w:val="24"/>
          <w:szCs w:val="24"/>
        </w:rPr>
        <w:t xml:space="preserve">comparable to that of preparing a drink. </w:t>
      </w:r>
      <w:r w:rsidR="00341BDE">
        <w:rPr>
          <w:rFonts w:ascii="Times New Roman" w:eastAsia="Calibri" w:hAnsi="Times New Roman" w:cs="Times New Roman"/>
          <w:sz w:val="24"/>
          <w:szCs w:val="24"/>
        </w:rPr>
        <w:t>T</w:t>
      </w:r>
      <w:r w:rsidR="00F75129">
        <w:rPr>
          <w:rFonts w:ascii="Times New Roman" w:eastAsia="Calibri" w:hAnsi="Times New Roman" w:cs="Times New Roman"/>
          <w:sz w:val="24"/>
          <w:szCs w:val="24"/>
        </w:rPr>
        <w:t>hink</w:t>
      </w:r>
      <w:r w:rsidR="00B83546" w:rsidRPr="00B83546">
        <w:rPr>
          <w:rFonts w:ascii="Times New Roman" w:eastAsia="Calibri" w:hAnsi="Times New Roman" w:cs="Times New Roman"/>
          <w:sz w:val="24"/>
          <w:szCs w:val="24"/>
        </w:rPr>
        <w:t>, for instance,</w:t>
      </w:r>
      <w:r w:rsidR="00F75129">
        <w:rPr>
          <w:rFonts w:ascii="Times New Roman" w:eastAsia="Calibri" w:hAnsi="Times New Roman" w:cs="Times New Roman"/>
          <w:sz w:val="24"/>
          <w:szCs w:val="24"/>
        </w:rPr>
        <w:t xml:space="preserve"> about</w:t>
      </w:r>
      <w:r w:rsidR="00B83546" w:rsidRPr="00B83546">
        <w:rPr>
          <w:rFonts w:ascii="Times New Roman" w:eastAsia="Calibri" w:hAnsi="Times New Roman" w:cs="Times New Roman"/>
          <w:sz w:val="24"/>
          <w:szCs w:val="24"/>
        </w:rPr>
        <w:t xml:space="preserve"> </w:t>
      </w:r>
      <w:r w:rsidR="00B83546" w:rsidRPr="00B83546">
        <w:rPr>
          <w:rFonts w:ascii="Times New Roman" w:eastAsia="Calibri" w:hAnsi="Times New Roman" w:cs="Times New Roman"/>
          <w:i/>
          <w:sz w:val="24"/>
          <w:szCs w:val="24"/>
        </w:rPr>
        <w:t>Caipirinha</w:t>
      </w:r>
      <w:r w:rsidR="00B83546" w:rsidRPr="00B83546">
        <w:rPr>
          <w:rFonts w:ascii="Times New Roman" w:eastAsia="Calibri" w:hAnsi="Times New Roman" w:cs="Times New Roman"/>
          <w:sz w:val="24"/>
          <w:szCs w:val="24"/>
        </w:rPr>
        <w:t xml:space="preserve">. This is a mix of the Brazilian quite heavy alcoholic drink, </w:t>
      </w:r>
      <w:r w:rsidR="00B83546" w:rsidRPr="00B83546">
        <w:rPr>
          <w:rFonts w:ascii="Times New Roman" w:eastAsia="Calibri" w:hAnsi="Times New Roman" w:cs="Times New Roman"/>
          <w:i/>
          <w:sz w:val="24"/>
          <w:szCs w:val="24"/>
        </w:rPr>
        <w:t>cachaça</w:t>
      </w:r>
      <w:r w:rsidR="00B83546" w:rsidRPr="00B83546">
        <w:rPr>
          <w:rFonts w:ascii="Times New Roman" w:eastAsia="Calibri" w:hAnsi="Times New Roman" w:cs="Times New Roman"/>
          <w:sz w:val="24"/>
          <w:szCs w:val="24"/>
        </w:rPr>
        <w:t xml:space="preserve">, with three other “Apollonian” ingredients that attenuate </w:t>
      </w:r>
      <w:r w:rsidR="00B83546" w:rsidRPr="00B83546">
        <w:rPr>
          <w:rFonts w:ascii="Times New Roman" w:eastAsia="Calibri" w:hAnsi="Times New Roman" w:cs="Times New Roman"/>
          <w:i/>
          <w:sz w:val="24"/>
          <w:szCs w:val="24"/>
        </w:rPr>
        <w:t>cachaça</w:t>
      </w:r>
      <w:r w:rsidR="00B83546" w:rsidRPr="00B83546">
        <w:rPr>
          <w:rFonts w:ascii="Times New Roman" w:eastAsia="Calibri" w:hAnsi="Times New Roman" w:cs="Times New Roman"/>
          <w:sz w:val="24"/>
          <w:szCs w:val="24"/>
        </w:rPr>
        <w:t xml:space="preserve">’s “Dionysian” effects: lemon, sugar and ice. Let us say that </w:t>
      </w:r>
      <w:r w:rsidR="00B83546" w:rsidRPr="00B83546">
        <w:rPr>
          <w:rFonts w:ascii="Times New Roman" w:eastAsia="Calibri" w:hAnsi="Times New Roman" w:cs="Times New Roman"/>
          <w:i/>
          <w:sz w:val="24"/>
          <w:szCs w:val="24"/>
        </w:rPr>
        <w:t>cachaça</w:t>
      </w:r>
      <w:r w:rsidR="00B83546" w:rsidRPr="00B83546">
        <w:rPr>
          <w:rFonts w:ascii="Times New Roman" w:eastAsia="Calibri" w:hAnsi="Times New Roman" w:cs="Times New Roman"/>
          <w:sz w:val="24"/>
          <w:szCs w:val="24"/>
        </w:rPr>
        <w:t xml:space="preserve"> stands for Nietzsche’s libertarian reaction, whereas the other ingredients represent Carnap’s egalitarian one. To put it in a more Carnapian-like literal way, the practice of doing a synthesis between Nietzsche’s reaction and Carnap’s is that of fulfilling three tasks</w:t>
      </w:r>
      <w:r>
        <w:rPr>
          <w:rFonts w:ascii="Times New Roman" w:eastAsia="Calibri" w:hAnsi="Times New Roman" w:cs="Times New Roman"/>
          <w:sz w:val="24"/>
          <w:szCs w:val="24"/>
        </w:rPr>
        <w:t>.</w:t>
      </w:r>
      <w:r w:rsidR="00B83546" w:rsidRPr="00B8354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w:t>
      </w:r>
      <w:r w:rsidR="00B83546" w:rsidRPr="00B83546">
        <w:rPr>
          <w:rFonts w:ascii="Times New Roman" w:eastAsia="Calibri" w:hAnsi="Times New Roman" w:cs="Times New Roman"/>
          <w:sz w:val="24"/>
          <w:szCs w:val="24"/>
        </w:rPr>
        <w:t>first</w:t>
      </w:r>
      <w:r>
        <w:rPr>
          <w:rFonts w:ascii="Times New Roman" w:eastAsia="Calibri" w:hAnsi="Times New Roman" w:cs="Times New Roman"/>
          <w:sz w:val="24"/>
          <w:szCs w:val="24"/>
        </w:rPr>
        <w:t xml:space="preserve"> task is to</w:t>
      </w:r>
      <w:r w:rsidR="00B83546" w:rsidRPr="00B83546">
        <w:rPr>
          <w:rFonts w:ascii="Times New Roman" w:eastAsia="Calibri" w:hAnsi="Times New Roman" w:cs="Times New Roman"/>
          <w:sz w:val="24"/>
          <w:szCs w:val="24"/>
        </w:rPr>
        <w:t xml:space="preserve"> bring these contrasting reactions to light, instead of merely presupposing them, like several continental and analytic philosophers have done especially after World War II</w:t>
      </w:r>
      <w:r>
        <w:rPr>
          <w:rFonts w:ascii="Times New Roman" w:eastAsia="Calibri" w:hAnsi="Times New Roman" w:cs="Times New Roman"/>
          <w:sz w:val="24"/>
          <w:szCs w:val="24"/>
        </w:rPr>
        <w:t>. The</w:t>
      </w:r>
      <w:r w:rsidR="00B83546" w:rsidRPr="00B83546">
        <w:rPr>
          <w:rFonts w:ascii="Times New Roman" w:eastAsia="Calibri" w:hAnsi="Times New Roman" w:cs="Times New Roman"/>
          <w:sz w:val="24"/>
          <w:szCs w:val="24"/>
        </w:rPr>
        <w:t xml:space="preserve"> second</w:t>
      </w:r>
      <w:r>
        <w:rPr>
          <w:rFonts w:ascii="Times New Roman" w:eastAsia="Calibri" w:hAnsi="Times New Roman" w:cs="Times New Roman"/>
          <w:sz w:val="24"/>
          <w:szCs w:val="24"/>
        </w:rPr>
        <w:t xml:space="preserve"> task is to</w:t>
      </w:r>
      <w:r w:rsidR="00B83546" w:rsidRPr="00B83546">
        <w:rPr>
          <w:rFonts w:ascii="Times New Roman" w:eastAsia="Calibri" w:hAnsi="Times New Roman" w:cs="Times New Roman"/>
          <w:sz w:val="24"/>
          <w:szCs w:val="24"/>
        </w:rPr>
        <w:t xml:space="preserve"> problematiz</w:t>
      </w:r>
      <w:r>
        <w:rPr>
          <w:rFonts w:ascii="Times New Roman" w:eastAsia="Calibri" w:hAnsi="Times New Roman" w:cs="Times New Roman"/>
          <w:sz w:val="24"/>
          <w:szCs w:val="24"/>
        </w:rPr>
        <w:t>e</w:t>
      </w:r>
      <w:r w:rsidR="00B83546" w:rsidRPr="00B83546">
        <w:rPr>
          <w:rFonts w:ascii="Times New Roman" w:eastAsia="Calibri" w:hAnsi="Times New Roman" w:cs="Times New Roman"/>
          <w:sz w:val="24"/>
          <w:szCs w:val="24"/>
        </w:rPr>
        <w:t xml:space="preserve"> Nietzsche’s reaction by means of Carnap’s and vice-versa so that the shortcomings of their projects are avoided</w:t>
      </w:r>
      <w:r>
        <w:rPr>
          <w:rFonts w:ascii="Times New Roman" w:eastAsia="Calibri" w:hAnsi="Times New Roman" w:cs="Times New Roman"/>
          <w:sz w:val="24"/>
          <w:szCs w:val="24"/>
        </w:rPr>
        <w:t>. Finally, the</w:t>
      </w:r>
      <w:r w:rsidR="00B83546" w:rsidRPr="00B83546">
        <w:rPr>
          <w:rFonts w:ascii="Times New Roman" w:eastAsia="Calibri" w:hAnsi="Times New Roman" w:cs="Times New Roman"/>
          <w:sz w:val="24"/>
          <w:szCs w:val="24"/>
        </w:rPr>
        <w:t xml:space="preserve"> third</w:t>
      </w:r>
      <w:r>
        <w:rPr>
          <w:rFonts w:ascii="Times New Roman" w:eastAsia="Calibri" w:hAnsi="Times New Roman" w:cs="Times New Roman"/>
          <w:sz w:val="24"/>
          <w:szCs w:val="24"/>
        </w:rPr>
        <w:t xml:space="preserve"> task is to</w:t>
      </w:r>
      <w:r w:rsidR="00B83546" w:rsidRPr="00B83546">
        <w:rPr>
          <w:rFonts w:ascii="Times New Roman" w:eastAsia="Calibri" w:hAnsi="Times New Roman" w:cs="Times New Roman"/>
          <w:sz w:val="24"/>
          <w:szCs w:val="24"/>
        </w:rPr>
        <w:t xml:space="preserve"> seek to keep positive aspects of Nietzsche’s and Carnap’s projects of overcoming metaphysics. </w:t>
      </w:r>
      <w:r w:rsidR="00FB6075">
        <w:rPr>
          <w:rFonts w:ascii="Times New Roman" w:eastAsia="Calibri" w:hAnsi="Times New Roman" w:cs="Times New Roman"/>
          <w:sz w:val="24"/>
          <w:szCs w:val="24"/>
        </w:rPr>
        <w:t>S</w:t>
      </w:r>
      <w:r w:rsidR="00327942">
        <w:rPr>
          <w:rFonts w:ascii="Times New Roman" w:eastAsia="Calibri" w:hAnsi="Times New Roman" w:cs="Times New Roman"/>
          <w:sz w:val="24"/>
          <w:szCs w:val="24"/>
        </w:rPr>
        <w:t>o far</w:t>
      </w:r>
      <w:r w:rsidR="00FB6075">
        <w:rPr>
          <w:rFonts w:ascii="Times New Roman" w:eastAsia="Calibri" w:hAnsi="Times New Roman" w:cs="Times New Roman"/>
          <w:sz w:val="24"/>
          <w:szCs w:val="24"/>
        </w:rPr>
        <w:t>, this essay has pursued the first of these tasks</w:t>
      </w:r>
      <w:r w:rsidR="008C4C6D">
        <w:rPr>
          <w:rFonts w:ascii="Times New Roman" w:eastAsia="Calibri" w:hAnsi="Times New Roman" w:cs="Times New Roman"/>
          <w:sz w:val="24"/>
          <w:szCs w:val="24"/>
        </w:rPr>
        <w:t>.</w:t>
      </w:r>
      <w:r w:rsidR="00FB6075">
        <w:rPr>
          <w:rFonts w:ascii="Times New Roman" w:eastAsia="Calibri" w:hAnsi="Times New Roman" w:cs="Times New Roman"/>
          <w:sz w:val="24"/>
          <w:szCs w:val="24"/>
        </w:rPr>
        <w:t xml:space="preserve"> </w:t>
      </w:r>
      <w:r w:rsidR="00851140">
        <w:rPr>
          <w:rFonts w:ascii="Times New Roman" w:eastAsia="Calibri" w:hAnsi="Times New Roman" w:cs="Times New Roman"/>
          <w:sz w:val="24"/>
          <w:szCs w:val="24"/>
        </w:rPr>
        <w:t>I</w:t>
      </w:r>
      <w:r w:rsidR="00B83546" w:rsidRPr="00B83546">
        <w:rPr>
          <w:rFonts w:ascii="Times New Roman" w:eastAsia="Calibri" w:hAnsi="Times New Roman" w:cs="Times New Roman"/>
          <w:sz w:val="24"/>
          <w:szCs w:val="24"/>
        </w:rPr>
        <w:t xml:space="preserve"> </w:t>
      </w:r>
      <w:r w:rsidR="00FB6075">
        <w:rPr>
          <w:rFonts w:ascii="Times New Roman" w:eastAsia="Calibri" w:hAnsi="Times New Roman" w:cs="Times New Roman"/>
          <w:sz w:val="24"/>
          <w:szCs w:val="24"/>
        </w:rPr>
        <w:t xml:space="preserve">will </w:t>
      </w:r>
      <w:r w:rsidR="00851140">
        <w:rPr>
          <w:rFonts w:ascii="Times New Roman" w:eastAsia="Calibri" w:hAnsi="Times New Roman" w:cs="Times New Roman"/>
          <w:sz w:val="24"/>
          <w:szCs w:val="24"/>
        </w:rPr>
        <w:t>now explain and pursue the other two tasks.</w:t>
      </w:r>
    </w:p>
    <w:p w14:paraId="6F70EA3B" w14:textId="79A7F776" w:rsidR="00B83546" w:rsidRPr="00B83546" w:rsidRDefault="00B83546" w:rsidP="00191A71">
      <w:pPr>
        <w:spacing w:after="0" w:line="360" w:lineRule="auto"/>
        <w:ind w:firstLine="720"/>
        <w:jc w:val="both"/>
        <w:rPr>
          <w:rFonts w:ascii="Times New Roman" w:eastAsia="Calibri" w:hAnsi="Times New Roman" w:cs="Times New Roman"/>
          <w:sz w:val="24"/>
          <w:szCs w:val="24"/>
        </w:rPr>
      </w:pPr>
      <w:r w:rsidRPr="00B83546">
        <w:rPr>
          <w:rFonts w:ascii="Times New Roman" w:eastAsia="Calibri" w:hAnsi="Times New Roman" w:cs="Times New Roman"/>
          <w:sz w:val="24"/>
          <w:szCs w:val="24"/>
        </w:rPr>
        <w:t xml:space="preserve">Consider that, in relying on his libertarian reaction, Nietzsche sometimes goes as far as suggesting that persons are to not even attempt to justify their claims or practices; it would simply not be valuable to be a herd animal in seeking to do so. In Nietzsche’s words, “honorable things, like honorable people do not go around with their reasons in their hand. It is indecent to show all five fingers. </w:t>
      </w:r>
      <w:r w:rsidRPr="00B83546">
        <w:rPr>
          <w:rFonts w:ascii="Times New Roman" w:eastAsia="Calibri" w:hAnsi="Times New Roman" w:cs="Times New Roman"/>
          <w:i/>
          <w:sz w:val="24"/>
          <w:szCs w:val="24"/>
        </w:rPr>
        <w:t>Nothing with real value needs to be proved first</w:t>
      </w:r>
      <w:r w:rsidRPr="00B83546">
        <w:rPr>
          <w:rFonts w:ascii="Times New Roman" w:eastAsia="Calibri" w:hAnsi="Times New Roman" w:cs="Times New Roman"/>
          <w:sz w:val="24"/>
          <w:szCs w:val="24"/>
        </w:rPr>
        <w:t>”</w:t>
      </w:r>
      <w:r w:rsidR="00E83F39">
        <w:rPr>
          <w:rFonts w:ascii="Times New Roman" w:eastAsia="Calibri" w:hAnsi="Times New Roman" w:cs="Times New Roman"/>
          <w:sz w:val="24"/>
          <w:szCs w:val="24"/>
        </w:rPr>
        <w:t xml:space="preserve"> (TI II 5, my emphasis).</w:t>
      </w:r>
      <w:r w:rsidRPr="00B83546">
        <w:rPr>
          <w:rFonts w:ascii="Times New Roman" w:eastAsia="Calibri" w:hAnsi="Times New Roman" w:cs="Times New Roman"/>
          <w:sz w:val="24"/>
          <w:szCs w:val="24"/>
        </w:rPr>
        <w:t xml:space="preserve"> </w:t>
      </w:r>
      <w:r w:rsidR="00327942">
        <w:rPr>
          <w:rFonts w:ascii="Times New Roman" w:eastAsia="Calibri" w:hAnsi="Times New Roman" w:cs="Times New Roman"/>
          <w:sz w:val="24"/>
          <w:szCs w:val="24"/>
        </w:rPr>
        <w:t>Note that t</w:t>
      </w:r>
      <w:r w:rsidRPr="00B83546">
        <w:rPr>
          <w:rFonts w:ascii="Times New Roman" w:eastAsia="Calibri" w:hAnsi="Times New Roman" w:cs="Times New Roman"/>
          <w:sz w:val="24"/>
          <w:szCs w:val="24"/>
        </w:rPr>
        <w:t xml:space="preserve">here may be passages by Foucault or Derrida that also point to this excessively libertarian direction, even though, instead of giving up the search for any kind of “proof”, these </w:t>
      </w:r>
      <w:r w:rsidRPr="00B83546">
        <w:rPr>
          <w:rFonts w:ascii="Times New Roman" w:eastAsia="Calibri" w:hAnsi="Times New Roman" w:cs="Times New Roman"/>
          <w:sz w:val="24"/>
          <w:szCs w:val="24"/>
        </w:rPr>
        <w:lastRenderedPageBreak/>
        <w:t>French philosophers might have merely attempted to problematize what counts as a “proof” as well as to revise traditional notions of “proof” in relying on the stated upfront rhetorical devices. On</w:t>
      </w:r>
      <w:r w:rsidR="00341BDE">
        <w:rPr>
          <w:rFonts w:ascii="Times New Roman" w:eastAsia="Calibri" w:hAnsi="Times New Roman" w:cs="Times New Roman"/>
          <w:sz w:val="24"/>
          <w:szCs w:val="24"/>
        </w:rPr>
        <w:t xml:space="preserve"> its</w:t>
      </w:r>
      <w:r w:rsidRPr="00B83546">
        <w:rPr>
          <w:rFonts w:ascii="Times New Roman" w:eastAsia="Calibri" w:hAnsi="Times New Roman" w:cs="Times New Roman"/>
          <w:sz w:val="24"/>
          <w:szCs w:val="24"/>
        </w:rPr>
        <w:t xml:space="preserve"> </w:t>
      </w:r>
      <w:r w:rsidR="00DA41CF">
        <w:rPr>
          <w:rFonts w:ascii="Times New Roman" w:eastAsia="Calibri" w:hAnsi="Times New Roman" w:cs="Times New Roman"/>
          <w:sz w:val="24"/>
          <w:szCs w:val="24"/>
        </w:rPr>
        <w:t>turn</w:t>
      </w:r>
      <w:r w:rsidRPr="00B83546">
        <w:rPr>
          <w:rFonts w:ascii="Times New Roman" w:eastAsia="Calibri" w:hAnsi="Times New Roman" w:cs="Times New Roman"/>
          <w:sz w:val="24"/>
          <w:szCs w:val="24"/>
        </w:rPr>
        <w:t xml:space="preserve">, </w:t>
      </w:r>
      <w:r w:rsidR="00341BDE">
        <w:rPr>
          <w:rFonts w:ascii="Times New Roman" w:eastAsia="Calibri" w:hAnsi="Times New Roman" w:cs="Times New Roman"/>
          <w:sz w:val="24"/>
          <w:szCs w:val="24"/>
        </w:rPr>
        <w:t>this essay</w:t>
      </w:r>
      <w:r w:rsidRPr="00B83546">
        <w:rPr>
          <w:rFonts w:ascii="Times New Roman" w:eastAsia="Calibri" w:hAnsi="Times New Roman" w:cs="Times New Roman"/>
          <w:sz w:val="24"/>
          <w:szCs w:val="24"/>
        </w:rPr>
        <w:t xml:space="preserve"> object</w:t>
      </w:r>
      <w:r w:rsidR="00341BDE">
        <w:rPr>
          <w:rFonts w:ascii="Times New Roman" w:eastAsia="Calibri" w:hAnsi="Times New Roman" w:cs="Times New Roman"/>
          <w:sz w:val="24"/>
          <w:szCs w:val="24"/>
        </w:rPr>
        <w:t>s</w:t>
      </w:r>
      <w:r w:rsidRPr="00B83546">
        <w:rPr>
          <w:rFonts w:ascii="Times New Roman" w:eastAsia="Calibri" w:hAnsi="Times New Roman" w:cs="Times New Roman"/>
          <w:sz w:val="24"/>
          <w:szCs w:val="24"/>
        </w:rPr>
        <w:t>, under the influence of Carnap’s egalitarian reaction, that the last quoted passage by Nietzsche is</w:t>
      </w:r>
      <w:r w:rsidR="00E83F39">
        <w:rPr>
          <w:rFonts w:ascii="Times New Roman" w:eastAsia="Calibri" w:hAnsi="Times New Roman" w:cs="Times New Roman"/>
          <w:sz w:val="24"/>
          <w:szCs w:val="24"/>
        </w:rPr>
        <w:t xml:space="preserve"> </w:t>
      </w:r>
      <w:r w:rsidRPr="00B83546">
        <w:rPr>
          <w:rFonts w:ascii="Times New Roman" w:eastAsia="Calibri" w:hAnsi="Times New Roman" w:cs="Times New Roman"/>
          <w:sz w:val="24"/>
          <w:szCs w:val="24"/>
        </w:rPr>
        <w:t>a shortcoming of his project</w:t>
      </w:r>
      <w:r w:rsidR="008C4C6D">
        <w:rPr>
          <w:rFonts w:ascii="Times New Roman" w:eastAsia="Calibri" w:hAnsi="Times New Roman" w:cs="Times New Roman"/>
          <w:sz w:val="24"/>
          <w:szCs w:val="24"/>
        </w:rPr>
        <w:t xml:space="preserve">. Such shortcoming </w:t>
      </w:r>
      <w:r w:rsidRPr="00B83546">
        <w:rPr>
          <w:rFonts w:ascii="Times New Roman" w:eastAsia="Calibri" w:hAnsi="Times New Roman" w:cs="Times New Roman"/>
          <w:sz w:val="24"/>
          <w:szCs w:val="24"/>
        </w:rPr>
        <w:t>indicates that he</w:t>
      </w:r>
      <w:r w:rsidR="000E0306">
        <w:rPr>
          <w:rFonts w:ascii="Times New Roman" w:eastAsia="Calibri" w:hAnsi="Times New Roman" w:cs="Times New Roman"/>
          <w:sz w:val="24"/>
          <w:szCs w:val="24"/>
        </w:rPr>
        <w:t xml:space="preserve"> considerably </w:t>
      </w:r>
      <w:r w:rsidRPr="00B83546">
        <w:rPr>
          <w:rFonts w:ascii="Times New Roman" w:eastAsia="Calibri" w:hAnsi="Times New Roman" w:cs="Times New Roman"/>
          <w:sz w:val="24"/>
          <w:szCs w:val="24"/>
        </w:rPr>
        <w:t xml:space="preserve">imprudently overpraises individualistic tendencies over communitarian ones. </w:t>
      </w:r>
    </w:p>
    <w:p w14:paraId="030077AF" w14:textId="72911F18" w:rsidR="0068551D" w:rsidRDefault="00327942" w:rsidP="0068551D">
      <w:pPr>
        <w:spacing w:after="0" w:line="36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It is also</w:t>
      </w:r>
      <w:r w:rsidR="00B83546" w:rsidRPr="00B83546">
        <w:rPr>
          <w:rFonts w:ascii="Times New Roman" w:eastAsia="Calibri" w:hAnsi="Times New Roman" w:cs="Times New Roman"/>
          <w:sz w:val="24"/>
          <w:szCs w:val="24"/>
        </w:rPr>
        <w:t xml:space="preserve"> important to emphasize that Nietzsche overpraises the likes of “Napoleon”, “</w:t>
      </w:r>
      <w:r w:rsidR="00B83546" w:rsidRPr="00B83546">
        <w:rPr>
          <w:rFonts w:ascii="Times New Roman" w:hAnsi="Times New Roman" w:cs="Times New Roman"/>
          <w:sz w:val="24"/>
          <w:szCs w:val="24"/>
        </w:rPr>
        <w:t>Alcibiades”, “Caesar” and “Hohenstaufen Frederick II”</w:t>
      </w:r>
      <w:r w:rsidR="00E83F39">
        <w:rPr>
          <w:rFonts w:ascii="Times New Roman" w:hAnsi="Times New Roman" w:cs="Times New Roman"/>
          <w:sz w:val="24"/>
          <w:szCs w:val="24"/>
        </w:rPr>
        <w:t xml:space="preserve"> (BGE 199-200).</w:t>
      </w:r>
      <w:r w:rsidR="00B83546" w:rsidRPr="00B83546">
        <w:rPr>
          <w:rFonts w:ascii="Times New Roman" w:hAnsi="Times New Roman" w:cs="Times New Roman"/>
          <w:sz w:val="24"/>
          <w:szCs w:val="24"/>
        </w:rPr>
        <w:t xml:space="preserve"> </w:t>
      </w:r>
      <w:r w:rsidR="000152EA">
        <w:rPr>
          <w:rFonts w:ascii="Times New Roman" w:hAnsi="Times New Roman" w:cs="Times New Roman"/>
          <w:sz w:val="24"/>
          <w:szCs w:val="24"/>
        </w:rPr>
        <w:t>On</w:t>
      </w:r>
      <w:r w:rsidR="00B83546" w:rsidRPr="00B83546">
        <w:rPr>
          <w:rFonts w:ascii="Times New Roman" w:hAnsi="Times New Roman" w:cs="Times New Roman"/>
          <w:sz w:val="24"/>
          <w:szCs w:val="24"/>
        </w:rPr>
        <w:t xml:space="preserve"> the basis that they would have lived </w:t>
      </w:r>
      <w:r w:rsidR="00F75129">
        <w:rPr>
          <w:rFonts w:ascii="Times New Roman" w:hAnsi="Times New Roman" w:cs="Times New Roman"/>
          <w:sz w:val="24"/>
          <w:szCs w:val="24"/>
        </w:rPr>
        <w:t>in an extremely libertarian manner</w:t>
      </w:r>
      <w:r w:rsidR="00B83546" w:rsidRPr="00B83546">
        <w:rPr>
          <w:rFonts w:ascii="Times New Roman" w:hAnsi="Times New Roman" w:cs="Times New Roman"/>
          <w:sz w:val="24"/>
          <w:szCs w:val="24"/>
        </w:rPr>
        <w:t xml:space="preserve">, Nietzsche takes these types to have been standards of health, regardless of the overwhelming and not subtle at all violence they spread. This is not a view that can be found in </w:t>
      </w:r>
      <w:r w:rsidR="00B83546" w:rsidRPr="00B83546">
        <w:rPr>
          <w:rFonts w:ascii="Times New Roman" w:eastAsia="Calibri" w:hAnsi="Times New Roman" w:cs="Times New Roman"/>
          <w:sz w:val="24"/>
          <w:szCs w:val="24"/>
        </w:rPr>
        <w:t>Foucault’s or in Derrida’s writings.</w:t>
      </w:r>
      <w:r w:rsidR="00B83546" w:rsidRPr="00B83546">
        <w:rPr>
          <w:rFonts w:ascii="Times New Roman" w:hAnsi="Times New Roman" w:cs="Times New Roman"/>
          <w:sz w:val="24"/>
          <w:szCs w:val="24"/>
        </w:rPr>
        <w:t xml:space="preserve"> On </w:t>
      </w:r>
      <w:r w:rsidR="00341BDE">
        <w:rPr>
          <w:rFonts w:ascii="Times New Roman" w:hAnsi="Times New Roman" w:cs="Times New Roman"/>
          <w:sz w:val="24"/>
          <w:szCs w:val="24"/>
        </w:rPr>
        <w:t>its</w:t>
      </w:r>
      <w:r w:rsidR="00B83546" w:rsidRPr="00B83546">
        <w:rPr>
          <w:rFonts w:ascii="Times New Roman" w:hAnsi="Times New Roman" w:cs="Times New Roman"/>
          <w:sz w:val="24"/>
          <w:szCs w:val="24"/>
        </w:rPr>
        <w:t xml:space="preserve"> part, </w:t>
      </w:r>
      <w:r w:rsidR="00341BDE">
        <w:rPr>
          <w:rFonts w:ascii="Times New Roman" w:hAnsi="Times New Roman" w:cs="Times New Roman"/>
          <w:sz w:val="24"/>
          <w:szCs w:val="24"/>
        </w:rPr>
        <w:t>this essay</w:t>
      </w:r>
      <w:r w:rsidR="00B83546" w:rsidRPr="00B83546">
        <w:rPr>
          <w:rFonts w:ascii="Times New Roman" w:hAnsi="Times New Roman" w:cs="Times New Roman"/>
          <w:sz w:val="24"/>
          <w:szCs w:val="24"/>
        </w:rPr>
        <w:t xml:space="preserve"> align</w:t>
      </w:r>
      <w:r w:rsidR="007F4DE2">
        <w:rPr>
          <w:rFonts w:ascii="Times New Roman" w:hAnsi="Times New Roman" w:cs="Times New Roman"/>
          <w:sz w:val="24"/>
          <w:szCs w:val="24"/>
        </w:rPr>
        <w:t>s</w:t>
      </w:r>
      <w:r w:rsidR="00B83546" w:rsidRPr="00B83546">
        <w:rPr>
          <w:rFonts w:ascii="Times New Roman" w:hAnsi="Times New Roman" w:cs="Times New Roman"/>
          <w:sz w:val="24"/>
          <w:szCs w:val="24"/>
        </w:rPr>
        <w:t xml:space="preserve"> </w:t>
      </w:r>
      <w:r w:rsidR="00341BDE">
        <w:rPr>
          <w:rFonts w:ascii="Times New Roman" w:hAnsi="Times New Roman" w:cs="Times New Roman"/>
          <w:sz w:val="24"/>
          <w:szCs w:val="24"/>
        </w:rPr>
        <w:t xml:space="preserve">itself </w:t>
      </w:r>
      <w:r w:rsidR="00B83546" w:rsidRPr="00B83546">
        <w:rPr>
          <w:rFonts w:ascii="Times New Roman" w:hAnsi="Times New Roman" w:cs="Times New Roman"/>
          <w:sz w:val="24"/>
          <w:szCs w:val="24"/>
        </w:rPr>
        <w:t>with analytic philosophers to a</w:t>
      </w:r>
      <w:r w:rsidR="00DA41CF">
        <w:rPr>
          <w:rFonts w:ascii="Times New Roman" w:hAnsi="Times New Roman" w:cs="Times New Roman"/>
          <w:sz w:val="24"/>
          <w:szCs w:val="24"/>
        </w:rPr>
        <w:t xml:space="preserve">n </w:t>
      </w:r>
      <w:r w:rsidR="00B83546" w:rsidRPr="00B83546">
        <w:rPr>
          <w:rFonts w:ascii="Times New Roman" w:hAnsi="Times New Roman" w:cs="Times New Roman"/>
          <w:sz w:val="24"/>
          <w:szCs w:val="24"/>
        </w:rPr>
        <w:t>extent</w:t>
      </w:r>
      <w:r w:rsidR="00646619">
        <w:rPr>
          <w:rFonts w:ascii="Times New Roman" w:hAnsi="Times New Roman" w:cs="Times New Roman"/>
          <w:sz w:val="24"/>
          <w:szCs w:val="24"/>
        </w:rPr>
        <w:t>. I</w:t>
      </w:r>
      <w:r w:rsidR="00341BDE">
        <w:rPr>
          <w:rFonts w:ascii="Times New Roman" w:hAnsi="Times New Roman" w:cs="Times New Roman"/>
          <w:sz w:val="24"/>
          <w:szCs w:val="24"/>
        </w:rPr>
        <w:t>t</w:t>
      </w:r>
      <w:r w:rsidR="00646619">
        <w:rPr>
          <w:rFonts w:ascii="Times New Roman" w:hAnsi="Times New Roman" w:cs="Times New Roman"/>
          <w:sz w:val="24"/>
          <w:szCs w:val="24"/>
        </w:rPr>
        <w:t xml:space="preserve"> do</w:t>
      </w:r>
      <w:r w:rsidR="00341BDE">
        <w:rPr>
          <w:rFonts w:ascii="Times New Roman" w:hAnsi="Times New Roman" w:cs="Times New Roman"/>
          <w:sz w:val="24"/>
          <w:szCs w:val="24"/>
        </w:rPr>
        <w:t>es</w:t>
      </w:r>
      <w:r w:rsidR="00646619">
        <w:rPr>
          <w:rFonts w:ascii="Times New Roman" w:hAnsi="Times New Roman" w:cs="Times New Roman"/>
          <w:sz w:val="24"/>
          <w:szCs w:val="24"/>
        </w:rPr>
        <w:t xml:space="preserve"> so</w:t>
      </w:r>
      <w:r w:rsidR="00F75129">
        <w:rPr>
          <w:rFonts w:ascii="Times New Roman" w:hAnsi="Times New Roman" w:cs="Times New Roman"/>
          <w:sz w:val="24"/>
          <w:szCs w:val="24"/>
        </w:rPr>
        <w:t xml:space="preserve"> </w:t>
      </w:r>
      <w:r w:rsidR="00B83546" w:rsidRPr="00B83546">
        <w:rPr>
          <w:rFonts w:ascii="Times New Roman" w:hAnsi="Times New Roman" w:cs="Times New Roman"/>
          <w:sz w:val="24"/>
          <w:szCs w:val="24"/>
        </w:rPr>
        <w:t>by explicitly claiming that Nietzsche’s view on Napoleon, Alcibiades, Caesar and Hohenstaufen Frederick II appears</w:t>
      </w:r>
      <w:r w:rsidR="00B85F33">
        <w:rPr>
          <w:rFonts w:ascii="Times New Roman" w:hAnsi="Times New Roman" w:cs="Times New Roman"/>
          <w:sz w:val="24"/>
          <w:szCs w:val="24"/>
        </w:rPr>
        <w:t xml:space="preserve"> </w:t>
      </w:r>
      <w:r w:rsidR="00B83546" w:rsidRPr="00B83546">
        <w:rPr>
          <w:rFonts w:ascii="Times New Roman" w:hAnsi="Times New Roman" w:cs="Times New Roman"/>
          <w:sz w:val="24"/>
          <w:szCs w:val="24"/>
        </w:rPr>
        <w:t>to be an “absurd” view that</w:t>
      </w:r>
      <w:r w:rsidR="00F75129">
        <w:rPr>
          <w:rFonts w:ascii="Times New Roman" w:hAnsi="Times New Roman" w:cs="Times New Roman"/>
          <w:sz w:val="24"/>
          <w:szCs w:val="24"/>
        </w:rPr>
        <w:t xml:space="preserve"> </w:t>
      </w:r>
      <w:r w:rsidR="00B83546" w:rsidRPr="00B83546">
        <w:rPr>
          <w:rFonts w:ascii="Times New Roman" w:hAnsi="Times New Roman" w:cs="Times New Roman"/>
          <w:sz w:val="24"/>
          <w:szCs w:val="24"/>
        </w:rPr>
        <w:t>provides reasons for taking Nietzsche to be a proto-Nazi</w:t>
      </w:r>
      <w:r w:rsidR="00B85F33">
        <w:rPr>
          <w:rFonts w:ascii="Times New Roman" w:hAnsi="Times New Roman" w:cs="Times New Roman"/>
          <w:sz w:val="24"/>
          <w:szCs w:val="24"/>
        </w:rPr>
        <w:t>. Indeed, as Moreira (2018) argues,</w:t>
      </w:r>
      <w:r w:rsidR="00B83546" w:rsidRPr="00B83546">
        <w:rPr>
          <w:rFonts w:ascii="Times New Roman" w:hAnsi="Times New Roman" w:cs="Times New Roman"/>
          <w:sz w:val="24"/>
          <w:szCs w:val="24"/>
        </w:rPr>
        <w:t xml:space="preserve"> Carnap</w:t>
      </w:r>
      <w:r w:rsidR="0068551D">
        <w:rPr>
          <w:rFonts w:ascii="Times New Roman" w:hAnsi="Times New Roman" w:cs="Times New Roman"/>
          <w:sz w:val="24"/>
          <w:szCs w:val="24"/>
        </w:rPr>
        <w:t xml:space="preserve"> </w:t>
      </w:r>
      <w:r w:rsidR="00F75129">
        <w:rPr>
          <w:rFonts w:ascii="Times New Roman" w:hAnsi="Times New Roman" w:cs="Times New Roman"/>
          <w:sz w:val="24"/>
          <w:szCs w:val="24"/>
        </w:rPr>
        <w:t xml:space="preserve">himself sometimes </w:t>
      </w:r>
      <w:r w:rsidR="00B83546" w:rsidRPr="00B83546">
        <w:rPr>
          <w:rFonts w:ascii="Times New Roman" w:hAnsi="Times New Roman" w:cs="Times New Roman"/>
          <w:sz w:val="24"/>
          <w:szCs w:val="24"/>
        </w:rPr>
        <w:t xml:space="preserve">suggests </w:t>
      </w:r>
      <w:r w:rsidR="00B85F33">
        <w:rPr>
          <w:rFonts w:ascii="Times New Roman" w:hAnsi="Times New Roman" w:cs="Times New Roman"/>
          <w:sz w:val="24"/>
          <w:szCs w:val="24"/>
        </w:rPr>
        <w:t xml:space="preserve">so </w:t>
      </w:r>
      <w:r w:rsidR="00B83546" w:rsidRPr="00B83546">
        <w:rPr>
          <w:rFonts w:ascii="Times New Roman" w:hAnsi="Times New Roman" w:cs="Times New Roman"/>
          <w:sz w:val="24"/>
          <w:szCs w:val="24"/>
        </w:rPr>
        <w:t xml:space="preserve">in his </w:t>
      </w:r>
      <w:r w:rsidR="008C4C6D">
        <w:rPr>
          <w:rFonts w:ascii="Times New Roman" w:hAnsi="Times New Roman" w:cs="Times New Roman"/>
          <w:sz w:val="24"/>
          <w:szCs w:val="24"/>
        </w:rPr>
        <w:t xml:space="preserve">unpublished </w:t>
      </w:r>
      <w:r w:rsidR="00B83546" w:rsidRPr="00B83546">
        <w:rPr>
          <w:rFonts w:ascii="Times New Roman" w:hAnsi="Times New Roman" w:cs="Times New Roman"/>
          <w:sz w:val="24"/>
          <w:szCs w:val="24"/>
        </w:rPr>
        <w:t>manuscripts.</w:t>
      </w:r>
      <w:r w:rsidR="00B83546" w:rsidRPr="00B83546">
        <w:rPr>
          <w:rFonts w:ascii="Times New Roman" w:hAnsi="Times New Roman" w:cs="Times New Roman"/>
          <w:sz w:val="24"/>
          <w:szCs w:val="24"/>
          <w:vertAlign w:val="superscript"/>
        </w:rPr>
        <w:footnoteReference w:id="12"/>
      </w:r>
      <w:r w:rsidR="00B83546" w:rsidRPr="00B83546">
        <w:rPr>
          <w:rFonts w:ascii="Times New Roman" w:hAnsi="Times New Roman" w:cs="Times New Roman"/>
          <w:sz w:val="24"/>
          <w:szCs w:val="24"/>
        </w:rPr>
        <w:t xml:space="preserve"> In other words, if Nietzsche took the likes of Napoleon and Caesar to be standards of health, perhaps, he could have stated the same about Adolf Hitler or Benito Mussolini. </w:t>
      </w:r>
      <w:r w:rsidR="00A11070">
        <w:rPr>
          <w:rFonts w:ascii="Times New Roman" w:hAnsi="Times New Roman" w:cs="Times New Roman"/>
          <w:sz w:val="24"/>
          <w:szCs w:val="24"/>
        </w:rPr>
        <w:t>On its part</w:t>
      </w:r>
      <w:r w:rsidR="00B83546" w:rsidRPr="00B83546">
        <w:rPr>
          <w:rFonts w:ascii="Times New Roman" w:hAnsi="Times New Roman" w:cs="Times New Roman"/>
          <w:sz w:val="24"/>
          <w:szCs w:val="24"/>
        </w:rPr>
        <w:t xml:space="preserve">, </w:t>
      </w:r>
      <w:r w:rsidR="0068551D" w:rsidRPr="0068551D">
        <w:rPr>
          <w:rFonts w:ascii="Times New Roman" w:hAnsi="Times New Roman" w:cs="Times New Roman"/>
          <w:i/>
          <w:sz w:val="24"/>
          <w:szCs w:val="24"/>
        </w:rPr>
        <w:t>pace</w:t>
      </w:r>
      <w:r w:rsidR="00B83546" w:rsidRPr="00B83546">
        <w:rPr>
          <w:rFonts w:ascii="Times New Roman" w:hAnsi="Times New Roman" w:cs="Times New Roman"/>
          <w:sz w:val="24"/>
          <w:szCs w:val="24"/>
        </w:rPr>
        <w:t xml:space="preserve"> Nietzsche</w:t>
      </w:r>
      <w:r w:rsidR="0068551D">
        <w:rPr>
          <w:rFonts w:ascii="Times New Roman" w:hAnsi="Times New Roman" w:cs="Times New Roman"/>
          <w:sz w:val="24"/>
          <w:szCs w:val="24"/>
        </w:rPr>
        <w:t xml:space="preserve">, </w:t>
      </w:r>
      <w:r w:rsidR="00341BDE">
        <w:rPr>
          <w:rFonts w:ascii="Times New Roman" w:hAnsi="Times New Roman" w:cs="Times New Roman"/>
          <w:sz w:val="24"/>
          <w:szCs w:val="24"/>
        </w:rPr>
        <w:t>this essay is</w:t>
      </w:r>
      <w:r w:rsidR="00851140">
        <w:rPr>
          <w:rFonts w:ascii="Times New Roman" w:hAnsi="Times New Roman" w:cs="Times New Roman"/>
          <w:sz w:val="24"/>
          <w:szCs w:val="24"/>
        </w:rPr>
        <w:t xml:space="preserve"> </w:t>
      </w:r>
      <w:r w:rsidR="00B83546" w:rsidRPr="00B83546">
        <w:rPr>
          <w:rFonts w:ascii="Times New Roman" w:hAnsi="Times New Roman" w:cs="Times New Roman"/>
          <w:sz w:val="24"/>
          <w:szCs w:val="24"/>
        </w:rPr>
        <w:t xml:space="preserve">committed to the search for justifications. </w:t>
      </w:r>
      <w:r w:rsidR="00341BDE">
        <w:rPr>
          <w:rFonts w:ascii="Times New Roman" w:hAnsi="Times New Roman" w:cs="Times New Roman"/>
          <w:sz w:val="24"/>
          <w:szCs w:val="24"/>
        </w:rPr>
        <w:t>Moreover, it</w:t>
      </w:r>
      <w:r w:rsidR="00B83546" w:rsidRPr="00B83546">
        <w:rPr>
          <w:rFonts w:ascii="Times New Roman" w:hAnsi="Times New Roman" w:cs="Times New Roman"/>
          <w:sz w:val="24"/>
          <w:szCs w:val="24"/>
        </w:rPr>
        <w:t xml:space="preserve"> </w:t>
      </w:r>
      <w:r w:rsidR="00341BDE">
        <w:rPr>
          <w:rFonts w:ascii="Times New Roman" w:hAnsi="Times New Roman" w:cs="Times New Roman"/>
          <w:sz w:val="24"/>
          <w:szCs w:val="24"/>
        </w:rPr>
        <w:t>does</w:t>
      </w:r>
      <w:r w:rsidR="00B83546" w:rsidRPr="00B83546">
        <w:rPr>
          <w:rFonts w:ascii="Times New Roman" w:hAnsi="Times New Roman" w:cs="Times New Roman"/>
          <w:sz w:val="24"/>
          <w:szCs w:val="24"/>
        </w:rPr>
        <w:t xml:space="preserve"> not praise the likes of Napoleon, Alcibiades, Caesar, Hohenstaufen Frederick II, Hitler, Mussolini, etc. </w:t>
      </w:r>
    </w:p>
    <w:p w14:paraId="6A89A6ED" w14:textId="4377A838" w:rsidR="00B83546" w:rsidRPr="00F75129" w:rsidRDefault="00A11070" w:rsidP="007E5427">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By his turn</w:t>
      </w:r>
      <w:r w:rsidR="00B83546" w:rsidRPr="00B83546">
        <w:rPr>
          <w:rFonts w:ascii="Times New Roman" w:eastAsia="Calibri" w:hAnsi="Times New Roman" w:cs="Times New Roman"/>
          <w:sz w:val="24"/>
          <w:szCs w:val="24"/>
        </w:rPr>
        <w:t xml:space="preserve">, Carnap relies on his egalitarian reaction in going as far as claiming that those who do metaphysics </w:t>
      </w:r>
      <w:r w:rsidR="008C4C6D">
        <w:rPr>
          <w:rFonts w:ascii="Times New Roman" w:eastAsia="Calibri" w:hAnsi="Times New Roman" w:cs="Times New Roman"/>
          <w:sz w:val="24"/>
          <w:szCs w:val="24"/>
        </w:rPr>
        <w:t>resort to</w:t>
      </w:r>
      <w:r w:rsidR="00B83546" w:rsidRPr="00B83546">
        <w:rPr>
          <w:rFonts w:ascii="Times New Roman" w:eastAsia="Calibri" w:hAnsi="Times New Roman" w:cs="Times New Roman"/>
          <w:sz w:val="24"/>
          <w:szCs w:val="24"/>
        </w:rPr>
        <w:t xml:space="preserve"> a cognitively meaningless use of language, that is, a use of language that disrespects Carnap’s early conditions for cognitive meaning embraced</w:t>
      </w:r>
      <w:r w:rsidR="00F75129">
        <w:rPr>
          <w:rFonts w:ascii="Times New Roman" w:eastAsia="Calibri" w:hAnsi="Times New Roman" w:cs="Times New Roman"/>
          <w:sz w:val="24"/>
          <w:szCs w:val="24"/>
        </w:rPr>
        <w:t>, for instance,</w:t>
      </w:r>
      <w:r w:rsidR="00B83546" w:rsidRPr="00B83546">
        <w:rPr>
          <w:rFonts w:ascii="Times New Roman" w:eastAsia="Calibri" w:hAnsi="Times New Roman" w:cs="Times New Roman"/>
          <w:sz w:val="24"/>
          <w:szCs w:val="24"/>
        </w:rPr>
        <w:t xml:space="preserve"> in </w:t>
      </w:r>
      <w:r w:rsidR="00F75129">
        <w:rPr>
          <w:rFonts w:ascii="Times New Roman" w:eastAsia="Calibri" w:hAnsi="Times New Roman" w:cs="Times New Roman"/>
          <w:sz w:val="24"/>
          <w:szCs w:val="24"/>
        </w:rPr>
        <w:t xml:space="preserve">his </w:t>
      </w:r>
      <w:r w:rsidR="00B83546" w:rsidRPr="00B83546">
        <w:rPr>
          <w:rFonts w:ascii="Times New Roman" w:eastAsia="Calibri" w:hAnsi="Times New Roman" w:cs="Times New Roman"/>
          <w:sz w:val="24"/>
          <w:szCs w:val="24"/>
        </w:rPr>
        <w:t>1931</w:t>
      </w:r>
      <w:r w:rsidR="00F75129">
        <w:rPr>
          <w:rFonts w:ascii="Times New Roman" w:eastAsia="Calibri" w:hAnsi="Times New Roman" w:cs="Times New Roman"/>
          <w:sz w:val="24"/>
          <w:szCs w:val="24"/>
        </w:rPr>
        <w:t xml:space="preserve"> </w:t>
      </w:r>
      <w:r w:rsidR="00F75129" w:rsidRPr="00F75129">
        <w:rPr>
          <w:rFonts w:ascii="Times New Roman" w:eastAsia="Calibri" w:hAnsi="Times New Roman" w:cs="Times New Roman"/>
          <w:sz w:val="24"/>
          <w:szCs w:val="24"/>
        </w:rPr>
        <w:t>“</w:t>
      </w:r>
      <w:r w:rsidR="00F75129" w:rsidRPr="00F75129">
        <w:rPr>
          <w:rFonts w:ascii="Times New Roman" w:hAnsi="Times New Roman" w:cs="Times New Roman"/>
          <w:sz w:val="24"/>
          <w:szCs w:val="24"/>
        </w:rPr>
        <w:t>Überwindung der Metaphysik durch Logische Analyse der Sprache</w:t>
      </w:r>
      <w:r w:rsidR="00F75129" w:rsidRPr="00F75129">
        <w:rPr>
          <w:rFonts w:ascii="Times New Roman" w:eastAsia="Calibri" w:hAnsi="Times New Roman" w:cs="Times New Roman"/>
          <w:sz w:val="24"/>
          <w:szCs w:val="24"/>
        </w:rPr>
        <w:t>”.</w:t>
      </w:r>
      <w:r w:rsidR="00F75129" w:rsidRPr="00F75129">
        <w:rPr>
          <w:rStyle w:val="FootnoteReference"/>
          <w:rFonts w:ascii="Times New Roman" w:eastAsia="Calibri" w:hAnsi="Times New Roman" w:cs="Times New Roman"/>
          <w:sz w:val="24"/>
          <w:szCs w:val="24"/>
        </w:rPr>
        <w:footnoteReference w:id="13"/>
      </w:r>
      <w:r w:rsidR="0068551D" w:rsidRPr="00F75129">
        <w:rPr>
          <w:rFonts w:ascii="Times New Roman" w:eastAsia="Calibri" w:hAnsi="Times New Roman" w:cs="Times New Roman"/>
          <w:sz w:val="24"/>
          <w:szCs w:val="24"/>
        </w:rPr>
        <w:t xml:space="preserve"> </w:t>
      </w:r>
      <w:r w:rsidR="007E5427">
        <w:rPr>
          <w:rFonts w:ascii="Times New Roman" w:eastAsia="Calibri" w:hAnsi="Times New Roman" w:cs="Times New Roman"/>
          <w:sz w:val="24"/>
          <w:szCs w:val="24"/>
        </w:rPr>
        <w:t xml:space="preserve">According to such early conditions, a statement that is </w:t>
      </w:r>
      <w:r w:rsidR="007E5427" w:rsidRPr="00074A01">
        <w:rPr>
          <w:rFonts w:ascii="Times New Roman" w:eastAsia="Calibri" w:hAnsi="Times New Roman" w:cs="Times New Roman"/>
          <w:sz w:val="24"/>
          <w:szCs w:val="24"/>
        </w:rPr>
        <w:t>neither a tautology nor a contradiction</w:t>
      </w:r>
      <w:r w:rsidR="007E5427">
        <w:rPr>
          <w:rFonts w:ascii="Times New Roman" w:eastAsia="Calibri" w:hAnsi="Times New Roman" w:cs="Times New Roman"/>
          <w:sz w:val="24"/>
          <w:szCs w:val="24"/>
        </w:rPr>
        <w:t xml:space="preserve"> is cognitively meaningful if and only if it respects the syntactic rules of modern logic, and the verification principle in only containing words that are </w:t>
      </w:r>
      <w:r w:rsidR="007E5427" w:rsidRPr="00074A01">
        <w:rPr>
          <w:rFonts w:ascii="Times New Roman" w:eastAsia="Calibri" w:hAnsi="Times New Roman" w:cs="Times New Roman"/>
          <w:sz w:val="24"/>
          <w:szCs w:val="24"/>
        </w:rPr>
        <w:t>part of, or reducible to, the words contained in “protocol sentences”</w:t>
      </w:r>
      <w:r w:rsidR="007E5427">
        <w:rPr>
          <w:rFonts w:ascii="Times New Roman" w:eastAsia="Calibri" w:hAnsi="Times New Roman" w:cs="Times New Roman"/>
          <w:sz w:val="24"/>
          <w:szCs w:val="24"/>
        </w:rPr>
        <w:t xml:space="preserve">, that is, sentences that </w:t>
      </w:r>
      <w:r w:rsidR="008C75E0">
        <w:rPr>
          <w:rFonts w:ascii="Times New Roman" w:eastAsia="Calibri" w:hAnsi="Times New Roman" w:cs="Times New Roman"/>
          <w:sz w:val="24"/>
          <w:szCs w:val="24"/>
        </w:rPr>
        <w:t>refer to</w:t>
      </w:r>
      <w:r w:rsidR="007E5427">
        <w:rPr>
          <w:rFonts w:ascii="Times New Roman" w:eastAsia="Calibri" w:hAnsi="Times New Roman" w:cs="Times New Roman"/>
          <w:sz w:val="24"/>
          <w:szCs w:val="24"/>
        </w:rPr>
        <w:t xml:space="preserve"> what is immediately apprehensible by the senses.</w:t>
      </w:r>
      <w:r w:rsidR="007E5427" w:rsidRPr="00074A01">
        <w:rPr>
          <w:rFonts w:ascii="Times New Roman" w:eastAsia="Calibri" w:hAnsi="Times New Roman" w:cs="Times New Roman"/>
          <w:sz w:val="24"/>
          <w:szCs w:val="24"/>
          <w:vertAlign w:val="superscript"/>
        </w:rPr>
        <w:footnoteReference w:id="14"/>
      </w:r>
      <w:r w:rsidR="007E5427">
        <w:rPr>
          <w:rFonts w:ascii="Times New Roman" w:eastAsia="Calibri" w:hAnsi="Times New Roman" w:cs="Times New Roman"/>
          <w:sz w:val="24"/>
          <w:szCs w:val="24"/>
        </w:rPr>
        <w:t xml:space="preserve"> The 1931 Carnap, then, claims that </w:t>
      </w:r>
      <w:r w:rsidR="00646619">
        <w:rPr>
          <w:rFonts w:ascii="Times New Roman" w:eastAsia="Calibri" w:hAnsi="Times New Roman" w:cs="Times New Roman"/>
          <w:sz w:val="24"/>
          <w:szCs w:val="24"/>
        </w:rPr>
        <w:t xml:space="preserve">object-level metaphysical statements (e.g., Heidegger’s statement, </w:t>
      </w:r>
      <w:r w:rsidR="00646619">
        <w:rPr>
          <w:rFonts w:ascii="Times New Roman" w:eastAsia="Calibri" w:hAnsi="Times New Roman" w:cs="Times New Roman"/>
          <w:color w:val="000000"/>
          <w:sz w:val="24"/>
          <w:szCs w:val="24"/>
          <w:shd w:val="clear" w:color="auto" w:fill="FFFFFF"/>
        </w:rPr>
        <w:t>“t</w:t>
      </w:r>
      <w:r w:rsidR="00646619" w:rsidRPr="00074A01">
        <w:rPr>
          <w:rFonts w:ascii="Times New Roman" w:eastAsia="Calibri" w:hAnsi="Times New Roman" w:cs="Times New Roman"/>
          <w:color w:val="000000"/>
          <w:sz w:val="24"/>
          <w:szCs w:val="24"/>
          <w:shd w:val="clear" w:color="auto" w:fill="FFFFFF"/>
        </w:rPr>
        <w:t>he nothing nothings</w:t>
      </w:r>
      <w:r w:rsidR="00646619">
        <w:rPr>
          <w:rFonts w:ascii="Times New Roman" w:eastAsia="Calibri" w:hAnsi="Times New Roman" w:cs="Times New Roman"/>
          <w:color w:val="000000"/>
          <w:sz w:val="24"/>
          <w:szCs w:val="24"/>
          <w:shd w:val="clear" w:color="auto" w:fill="FFFFFF"/>
        </w:rPr>
        <w:t xml:space="preserve">”) </w:t>
      </w:r>
      <w:r w:rsidR="00646619">
        <w:rPr>
          <w:rFonts w:ascii="Times New Roman" w:eastAsia="Calibri" w:hAnsi="Times New Roman" w:cs="Times New Roman"/>
          <w:sz w:val="24"/>
          <w:szCs w:val="24"/>
        </w:rPr>
        <w:t>are cognitively meaningless</w:t>
      </w:r>
      <w:r w:rsidR="007E5427">
        <w:rPr>
          <w:rFonts w:ascii="Times New Roman" w:eastAsia="Calibri" w:hAnsi="Times New Roman" w:cs="Times New Roman"/>
          <w:sz w:val="24"/>
          <w:szCs w:val="24"/>
        </w:rPr>
        <w:t xml:space="preserve"> </w:t>
      </w:r>
      <w:r w:rsidR="007E5427">
        <w:rPr>
          <w:rFonts w:ascii="Times New Roman" w:eastAsia="Calibri" w:hAnsi="Times New Roman" w:cs="Times New Roman"/>
          <w:sz w:val="24"/>
          <w:szCs w:val="24"/>
        </w:rPr>
        <w:lastRenderedPageBreak/>
        <w:t>ones insofar as they disrespect such conditions.</w:t>
      </w:r>
      <w:r w:rsidR="007E5427" w:rsidRPr="00074A01">
        <w:rPr>
          <w:rFonts w:ascii="Times New Roman" w:eastAsia="Calibri" w:hAnsi="Times New Roman" w:cs="Times New Roman"/>
          <w:color w:val="000000"/>
          <w:sz w:val="24"/>
          <w:szCs w:val="24"/>
          <w:shd w:val="clear" w:color="auto" w:fill="FFFFFF"/>
          <w:vertAlign w:val="superscript"/>
        </w:rPr>
        <w:footnoteReference w:id="15"/>
      </w:r>
      <w:r w:rsidR="00646619">
        <w:rPr>
          <w:rFonts w:ascii="Times New Roman" w:eastAsia="Calibri" w:hAnsi="Times New Roman" w:cs="Times New Roman"/>
          <w:sz w:val="24"/>
          <w:szCs w:val="24"/>
        </w:rPr>
        <w:t xml:space="preserve"> </w:t>
      </w:r>
      <w:r w:rsidR="00B83546" w:rsidRPr="00F75129">
        <w:rPr>
          <w:rFonts w:ascii="Times New Roman" w:eastAsia="Calibri" w:hAnsi="Times New Roman" w:cs="Times New Roman"/>
          <w:sz w:val="24"/>
          <w:szCs w:val="24"/>
        </w:rPr>
        <w:t>Carnap</w:t>
      </w:r>
      <w:r w:rsidR="00B83546" w:rsidRPr="00B83546">
        <w:rPr>
          <w:rFonts w:ascii="Times New Roman" w:eastAsia="Calibri" w:hAnsi="Times New Roman" w:cs="Times New Roman"/>
          <w:sz w:val="24"/>
          <w:szCs w:val="24"/>
        </w:rPr>
        <w:t>, as it is well-known, attenuates such conditions, at least as early as in his 1937 “Logical Syntax of Language”</w:t>
      </w:r>
      <w:r w:rsidR="00F75129">
        <w:rPr>
          <w:rFonts w:ascii="Times New Roman" w:eastAsia="Calibri" w:hAnsi="Times New Roman" w:cs="Times New Roman"/>
          <w:sz w:val="24"/>
          <w:szCs w:val="24"/>
        </w:rPr>
        <w:t xml:space="preserve">, where </w:t>
      </w:r>
      <w:r w:rsidR="00B83546" w:rsidRPr="00B83546">
        <w:rPr>
          <w:rFonts w:ascii="Times New Roman" w:eastAsia="Calibri" w:hAnsi="Times New Roman" w:cs="Times New Roman"/>
          <w:sz w:val="24"/>
          <w:szCs w:val="24"/>
        </w:rPr>
        <w:t>he embraces the “</w:t>
      </w:r>
      <w:r w:rsidR="00B83546" w:rsidRPr="00B83546">
        <w:rPr>
          <w:rFonts w:ascii="Times New Roman" w:eastAsia="Calibri" w:hAnsi="Times New Roman" w:cs="Times New Roman"/>
          <w:i/>
          <w:sz w:val="24"/>
          <w:szCs w:val="24"/>
        </w:rPr>
        <w:t>Principle of Tolerance: It is not our business to set up prohibitions, but to arrive at conventions</w:t>
      </w:r>
      <w:r w:rsidR="00B83546" w:rsidRPr="00B83546">
        <w:rPr>
          <w:rFonts w:ascii="Times New Roman" w:eastAsia="Calibri" w:hAnsi="Times New Roman" w:cs="Times New Roman"/>
          <w:sz w:val="24"/>
          <w:szCs w:val="24"/>
        </w:rPr>
        <w:t>”.</w:t>
      </w:r>
      <w:r w:rsidR="00B83546" w:rsidRPr="00B83546">
        <w:rPr>
          <w:rFonts w:ascii="Times New Roman" w:eastAsia="Calibri" w:hAnsi="Times New Roman" w:cs="Times New Roman"/>
          <w:sz w:val="24"/>
          <w:szCs w:val="24"/>
          <w:vertAlign w:val="superscript"/>
        </w:rPr>
        <w:footnoteReference w:id="16"/>
      </w:r>
      <w:r w:rsidR="00B83546" w:rsidRPr="00B83546">
        <w:rPr>
          <w:rFonts w:ascii="Times New Roman" w:eastAsia="Calibri" w:hAnsi="Times New Roman" w:cs="Times New Roman"/>
          <w:sz w:val="24"/>
          <w:szCs w:val="24"/>
        </w:rPr>
        <w:t xml:space="preserve"> He also states that “</w:t>
      </w:r>
      <w:r w:rsidR="00B83546" w:rsidRPr="00B83546">
        <w:rPr>
          <w:rFonts w:ascii="Times New Roman" w:eastAsia="Calibri" w:hAnsi="Times New Roman" w:cs="Times New Roman"/>
          <w:i/>
          <w:sz w:val="24"/>
          <w:szCs w:val="24"/>
        </w:rPr>
        <w:t>in logic, there are no morals</w:t>
      </w:r>
      <w:r w:rsidR="00B83546" w:rsidRPr="00B83546">
        <w:rPr>
          <w:rFonts w:ascii="Times New Roman" w:eastAsia="Calibri" w:hAnsi="Times New Roman" w:cs="Times New Roman"/>
          <w:sz w:val="24"/>
          <w:szCs w:val="24"/>
        </w:rPr>
        <w:t>”.</w:t>
      </w:r>
      <w:r w:rsidR="00B83546" w:rsidRPr="00B83546">
        <w:rPr>
          <w:rFonts w:ascii="Times New Roman" w:eastAsia="Calibri" w:hAnsi="Times New Roman" w:cs="Times New Roman"/>
          <w:sz w:val="24"/>
          <w:szCs w:val="24"/>
          <w:vertAlign w:val="superscript"/>
        </w:rPr>
        <w:footnoteReference w:id="17"/>
      </w:r>
      <w:r w:rsidR="00B83546" w:rsidRPr="00B83546">
        <w:rPr>
          <w:rFonts w:ascii="Times New Roman" w:eastAsia="Calibri" w:hAnsi="Times New Roman" w:cs="Times New Roman"/>
          <w:sz w:val="24"/>
          <w:szCs w:val="24"/>
        </w:rPr>
        <w:t xml:space="preserve"> The reason is that “everyone is at liberty to build up his own logic, i.e., his own form of language, as he wishes. All that is required of him is that, if he wishes to discuss it, he must state his method clearly, and give syntactical rules instead of </w:t>
      </w:r>
      <w:r w:rsidR="00B83546" w:rsidRPr="00B83546">
        <w:rPr>
          <w:rFonts w:ascii="Times New Roman" w:eastAsia="Calibri" w:hAnsi="Times New Roman" w:cs="Times New Roman"/>
          <w:i/>
          <w:sz w:val="24"/>
          <w:szCs w:val="24"/>
        </w:rPr>
        <w:t>philosophical arguments</w:t>
      </w:r>
      <w:r w:rsidR="00B83546" w:rsidRPr="00B83546">
        <w:rPr>
          <w:rFonts w:ascii="Times New Roman" w:eastAsia="Calibri" w:hAnsi="Times New Roman" w:cs="Times New Roman"/>
          <w:sz w:val="24"/>
          <w:szCs w:val="24"/>
        </w:rPr>
        <w:t>”.</w:t>
      </w:r>
      <w:r w:rsidR="00B83546" w:rsidRPr="00B83546">
        <w:rPr>
          <w:rFonts w:ascii="Times New Roman" w:eastAsia="Calibri" w:hAnsi="Times New Roman" w:cs="Times New Roman"/>
          <w:sz w:val="24"/>
          <w:szCs w:val="24"/>
          <w:vertAlign w:val="superscript"/>
        </w:rPr>
        <w:footnoteReference w:id="18"/>
      </w:r>
      <w:r w:rsidR="00B83546" w:rsidRPr="00B83546">
        <w:rPr>
          <w:rFonts w:ascii="Times New Roman" w:eastAsia="Calibri" w:hAnsi="Times New Roman" w:cs="Times New Roman"/>
          <w:sz w:val="24"/>
          <w:szCs w:val="24"/>
        </w:rPr>
        <w:t xml:space="preserve"> </w:t>
      </w:r>
      <w:r w:rsidR="00646619">
        <w:rPr>
          <w:rFonts w:ascii="Times New Roman" w:eastAsia="Calibri" w:hAnsi="Times New Roman" w:cs="Times New Roman"/>
          <w:sz w:val="24"/>
          <w:szCs w:val="24"/>
        </w:rPr>
        <w:t xml:space="preserve">Also consider </w:t>
      </w:r>
      <w:r w:rsidR="00B83546" w:rsidRPr="00B83546">
        <w:rPr>
          <w:rFonts w:ascii="Times New Roman" w:eastAsia="Calibri" w:hAnsi="Times New Roman" w:cs="Times New Roman"/>
          <w:sz w:val="24"/>
          <w:szCs w:val="24"/>
        </w:rPr>
        <w:t>the 19</w:t>
      </w:r>
      <w:r w:rsidR="003A2659">
        <w:rPr>
          <w:rFonts w:ascii="Times New Roman" w:eastAsia="Calibri" w:hAnsi="Times New Roman" w:cs="Times New Roman"/>
          <w:sz w:val="24"/>
          <w:szCs w:val="24"/>
        </w:rPr>
        <w:t>5</w:t>
      </w:r>
      <w:r w:rsidR="00B83546" w:rsidRPr="00B83546">
        <w:rPr>
          <w:rFonts w:ascii="Times New Roman" w:eastAsia="Calibri" w:hAnsi="Times New Roman" w:cs="Times New Roman"/>
          <w:sz w:val="24"/>
          <w:szCs w:val="24"/>
        </w:rPr>
        <w:t xml:space="preserve">0s Carnap, such as the one of “Empiricism, Semantics, and Ontology”. </w:t>
      </w:r>
      <w:r w:rsidR="008C75E0">
        <w:rPr>
          <w:rFonts w:ascii="Times New Roman" w:eastAsia="Calibri" w:hAnsi="Times New Roman" w:cs="Times New Roman"/>
          <w:sz w:val="24"/>
          <w:szCs w:val="24"/>
        </w:rPr>
        <w:t>T</w:t>
      </w:r>
      <w:r w:rsidR="00B83546" w:rsidRPr="00B83546">
        <w:rPr>
          <w:rFonts w:ascii="Times New Roman" w:eastAsia="Calibri" w:hAnsi="Times New Roman" w:cs="Times New Roman"/>
          <w:sz w:val="24"/>
          <w:szCs w:val="24"/>
        </w:rPr>
        <w:t xml:space="preserve">his paper suggests </w:t>
      </w:r>
      <w:r w:rsidR="008C75E0">
        <w:rPr>
          <w:rFonts w:ascii="Times New Roman" w:eastAsia="Calibri" w:hAnsi="Times New Roman" w:cs="Times New Roman"/>
          <w:sz w:val="24"/>
          <w:szCs w:val="24"/>
        </w:rPr>
        <w:t>a</w:t>
      </w:r>
      <w:r w:rsidR="00646619">
        <w:rPr>
          <w:rFonts w:ascii="Times New Roman" w:eastAsia="Calibri" w:hAnsi="Times New Roman" w:cs="Times New Roman"/>
          <w:sz w:val="24"/>
          <w:szCs w:val="24"/>
        </w:rPr>
        <w:t xml:space="preserve"> </w:t>
      </w:r>
      <w:r w:rsidR="00B83546" w:rsidRPr="00B83546">
        <w:rPr>
          <w:rFonts w:ascii="Times New Roman" w:eastAsia="Calibri" w:hAnsi="Times New Roman" w:cs="Times New Roman"/>
          <w:sz w:val="24"/>
          <w:szCs w:val="24"/>
        </w:rPr>
        <w:t>broader late condition for cognitive meaning</w:t>
      </w:r>
      <w:r w:rsidR="000152EA">
        <w:rPr>
          <w:rFonts w:ascii="Times New Roman" w:eastAsia="Calibri" w:hAnsi="Times New Roman" w:cs="Times New Roman"/>
          <w:sz w:val="24"/>
          <w:szCs w:val="24"/>
        </w:rPr>
        <w:t>: namely,</w:t>
      </w:r>
      <w:r w:rsidR="00B83546" w:rsidRPr="00B83546">
        <w:rPr>
          <w:rFonts w:ascii="Times New Roman" w:eastAsia="Calibri" w:hAnsi="Times New Roman" w:cs="Times New Roman"/>
          <w:sz w:val="24"/>
          <w:szCs w:val="24"/>
        </w:rPr>
        <w:t xml:space="preserve"> </w:t>
      </w:r>
      <w:r w:rsidR="008C75E0">
        <w:rPr>
          <w:rFonts w:ascii="Times New Roman" w:eastAsia="Calibri" w:hAnsi="Times New Roman" w:cs="Times New Roman"/>
          <w:sz w:val="24"/>
          <w:szCs w:val="24"/>
        </w:rPr>
        <w:t xml:space="preserve">that </w:t>
      </w:r>
      <w:r w:rsidR="00B83546" w:rsidRPr="00B83546">
        <w:rPr>
          <w:rFonts w:ascii="Times New Roman" w:eastAsia="Calibri" w:hAnsi="Times New Roman" w:cs="Times New Roman"/>
          <w:sz w:val="24"/>
          <w:szCs w:val="24"/>
        </w:rPr>
        <w:t>words and statements have cognitive meaning if and only if they respect the syntactical and semantical rules of any conventional formal language. The late Carnap calls these formal languages linguistic frameworks.</w:t>
      </w:r>
    </w:p>
    <w:p w14:paraId="7C1A4985" w14:textId="2382EED2" w:rsidR="008C75E0" w:rsidRDefault="00B83546" w:rsidP="00895902">
      <w:pPr>
        <w:spacing w:after="0" w:line="360" w:lineRule="auto"/>
        <w:ind w:firstLine="720"/>
        <w:jc w:val="both"/>
        <w:rPr>
          <w:rFonts w:ascii="Times New Roman" w:hAnsi="Times New Roman" w:cs="Times New Roman"/>
          <w:sz w:val="24"/>
          <w:szCs w:val="24"/>
        </w:rPr>
      </w:pPr>
      <w:r w:rsidRPr="00B83546">
        <w:rPr>
          <w:rFonts w:ascii="Times New Roman" w:eastAsia="Calibri" w:hAnsi="Times New Roman" w:cs="Times New Roman"/>
          <w:sz w:val="24"/>
          <w:szCs w:val="24"/>
        </w:rPr>
        <w:t xml:space="preserve">Note that, like most contemporary analytic philosophers, Lewis and van Inwagen embrace neither Carnap’s early nor his late conditions for cognitive meaning. On </w:t>
      </w:r>
      <w:r w:rsidR="007F4DE2">
        <w:rPr>
          <w:rFonts w:ascii="Times New Roman" w:eastAsia="Calibri" w:hAnsi="Times New Roman" w:cs="Times New Roman"/>
          <w:sz w:val="24"/>
          <w:szCs w:val="24"/>
        </w:rPr>
        <w:t xml:space="preserve">its </w:t>
      </w:r>
      <w:r w:rsidRPr="00B83546">
        <w:rPr>
          <w:rFonts w:ascii="Times New Roman" w:eastAsia="Calibri" w:hAnsi="Times New Roman" w:cs="Times New Roman"/>
          <w:sz w:val="24"/>
          <w:szCs w:val="24"/>
        </w:rPr>
        <w:t xml:space="preserve">part, under the influence of Nietzsche’s libertarian reaction, </w:t>
      </w:r>
      <w:r w:rsidR="007F4DE2">
        <w:rPr>
          <w:rFonts w:ascii="Times New Roman" w:eastAsia="Calibri" w:hAnsi="Times New Roman" w:cs="Times New Roman"/>
          <w:sz w:val="24"/>
          <w:szCs w:val="24"/>
        </w:rPr>
        <w:t xml:space="preserve">this essay </w:t>
      </w:r>
      <w:r w:rsidRPr="00B83546">
        <w:rPr>
          <w:rFonts w:ascii="Times New Roman" w:eastAsia="Calibri" w:hAnsi="Times New Roman" w:cs="Times New Roman"/>
          <w:sz w:val="24"/>
          <w:szCs w:val="24"/>
        </w:rPr>
        <w:t>explicitly object</w:t>
      </w:r>
      <w:r w:rsidR="007F4DE2">
        <w:rPr>
          <w:rFonts w:ascii="Times New Roman" w:eastAsia="Calibri" w:hAnsi="Times New Roman" w:cs="Times New Roman"/>
          <w:sz w:val="24"/>
          <w:szCs w:val="24"/>
        </w:rPr>
        <w:t>s</w:t>
      </w:r>
      <w:r w:rsidRPr="00B83546">
        <w:rPr>
          <w:rFonts w:ascii="Times New Roman" w:eastAsia="Calibri" w:hAnsi="Times New Roman" w:cs="Times New Roman"/>
          <w:sz w:val="24"/>
          <w:szCs w:val="24"/>
        </w:rPr>
        <w:t xml:space="preserve"> to these conditions. </w:t>
      </w:r>
      <w:r w:rsidR="007F4DE2">
        <w:rPr>
          <w:rFonts w:ascii="Times New Roman" w:eastAsia="Calibri" w:hAnsi="Times New Roman" w:cs="Times New Roman"/>
          <w:sz w:val="24"/>
          <w:szCs w:val="24"/>
        </w:rPr>
        <w:t>Let us do so</w:t>
      </w:r>
      <w:r w:rsidRPr="00B83546">
        <w:rPr>
          <w:rFonts w:ascii="Times New Roman" w:eastAsia="Calibri" w:hAnsi="Times New Roman" w:cs="Times New Roman"/>
          <w:sz w:val="24"/>
          <w:szCs w:val="24"/>
        </w:rPr>
        <w:t xml:space="preserve"> by taking </w:t>
      </w:r>
      <w:r w:rsidR="000E0306">
        <w:rPr>
          <w:rFonts w:ascii="Times New Roman" w:eastAsia="Calibri" w:hAnsi="Times New Roman" w:cs="Times New Roman"/>
          <w:sz w:val="24"/>
          <w:szCs w:val="24"/>
        </w:rPr>
        <w:t>such conditions</w:t>
      </w:r>
      <w:r w:rsidRPr="00B83546">
        <w:rPr>
          <w:rFonts w:ascii="Times New Roman" w:eastAsia="Calibri" w:hAnsi="Times New Roman" w:cs="Times New Roman"/>
          <w:sz w:val="24"/>
          <w:szCs w:val="24"/>
        </w:rPr>
        <w:t xml:space="preserve"> to be a shortcoming of Carnap’s project</w:t>
      </w:r>
      <w:r w:rsidR="0068551D">
        <w:rPr>
          <w:rFonts w:ascii="Times New Roman" w:eastAsia="Calibri" w:hAnsi="Times New Roman" w:cs="Times New Roman"/>
          <w:sz w:val="24"/>
          <w:szCs w:val="24"/>
        </w:rPr>
        <w:t xml:space="preserve"> </w:t>
      </w:r>
      <w:r w:rsidRPr="00B83546">
        <w:rPr>
          <w:rFonts w:ascii="Times New Roman" w:eastAsia="Calibri" w:hAnsi="Times New Roman" w:cs="Times New Roman"/>
          <w:sz w:val="24"/>
          <w:szCs w:val="24"/>
        </w:rPr>
        <w:t>that shows that, throughout his career, he imprudently overpraises communitarian tendencies over individualist ones in taking for granted the problematic assumption</w:t>
      </w:r>
      <w:r w:rsidRPr="00B83546">
        <w:rPr>
          <w:rFonts w:ascii="Times New Roman" w:eastAsia="Calibri" w:hAnsi="Times New Roman" w:cs="Times New Roman"/>
          <w:i/>
          <w:sz w:val="24"/>
          <w:szCs w:val="24"/>
        </w:rPr>
        <w:t xml:space="preserve"> </w:t>
      </w:r>
      <w:r w:rsidRPr="00B83546">
        <w:rPr>
          <w:rFonts w:ascii="Times New Roman" w:eastAsia="Calibri" w:hAnsi="Times New Roman" w:cs="Times New Roman"/>
          <w:sz w:val="24"/>
          <w:szCs w:val="24"/>
        </w:rPr>
        <w:t xml:space="preserve">that only formal languages conventionally adopted by a community that masters the precise rules of such languages lead to cognition. To use Carnap’s terms, this assumption is one that requires “philosophical arguments”. </w:t>
      </w:r>
      <w:r w:rsidRPr="00B83546">
        <w:rPr>
          <w:rFonts w:ascii="Times New Roman" w:hAnsi="Times New Roman" w:cs="Times New Roman"/>
          <w:sz w:val="24"/>
          <w:szCs w:val="24"/>
        </w:rPr>
        <w:t xml:space="preserve">In </w:t>
      </w:r>
      <w:r w:rsidR="00895902">
        <w:rPr>
          <w:rFonts w:ascii="Times New Roman" w:hAnsi="Times New Roman" w:cs="Times New Roman"/>
          <w:sz w:val="24"/>
          <w:szCs w:val="24"/>
        </w:rPr>
        <w:t>presupposing</w:t>
      </w:r>
      <w:r w:rsidRPr="00B83546">
        <w:rPr>
          <w:rFonts w:ascii="Times New Roman" w:hAnsi="Times New Roman" w:cs="Times New Roman"/>
          <w:sz w:val="24"/>
          <w:szCs w:val="24"/>
        </w:rPr>
        <w:t xml:space="preserve"> otherwise, Carnap appears</w:t>
      </w:r>
      <w:r w:rsidR="00851140">
        <w:rPr>
          <w:rFonts w:ascii="Times New Roman" w:hAnsi="Times New Roman" w:cs="Times New Roman"/>
          <w:sz w:val="24"/>
          <w:szCs w:val="24"/>
        </w:rPr>
        <w:t xml:space="preserve"> </w:t>
      </w:r>
      <w:r w:rsidR="000E0306">
        <w:rPr>
          <w:rFonts w:ascii="Times New Roman" w:hAnsi="Times New Roman" w:cs="Times New Roman"/>
          <w:sz w:val="24"/>
          <w:szCs w:val="24"/>
        </w:rPr>
        <w:t>considerably</w:t>
      </w:r>
      <w:r w:rsidRPr="00B83546">
        <w:rPr>
          <w:rFonts w:ascii="Times New Roman" w:hAnsi="Times New Roman" w:cs="Times New Roman"/>
          <w:sz w:val="24"/>
          <w:szCs w:val="24"/>
        </w:rPr>
        <w:t xml:space="preserve"> “naïve”. In making this last claim, </w:t>
      </w:r>
      <w:r w:rsidR="007F4DE2">
        <w:rPr>
          <w:rFonts w:ascii="Times New Roman" w:hAnsi="Times New Roman" w:cs="Times New Roman"/>
          <w:sz w:val="24"/>
          <w:szCs w:val="24"/>
        </w:rPr>
        <w:t>this essay</w:t>
      </w:r>
      <w:r w:rsidRPr="00B83546">
        <w:rPr>
          <w:rFonts w:ascii="Times New Roman" w:hAnsi="Times New Roman" w:cs="Times New Roman"/>
          <w:sz w:val="24"/>
          <w:szCs w:val="24"/>
        </w:rPr>
        <w:t xml:space="preserve"> align</w:t>
      </w:r>
      <w:r w:rsidR="007F4DE2">
        <w:rPr>
          <w:rFonts w:ascii="Times New Roman" w:hAnsi="Times New Roman" w:cs="Times New Roman"/>
          <w:sz w:val="24"/>
          <w:szCs w:val="24"/>
        </w:rPr>
        <w:t>s</w:t>
      </w:r>
      <w:r w:rsidRPr="00B83546">
        <w:rPr>
          <w:rFonts w:ascii="Times New Roman" w:hAnsi="Times New Roman" w:cs="Times New Roman"/>
          <w:sz w:val="24"/>
          <w:szCs w:val="24"/>
        </w:rPr>
        <w:t xml:space="preserve"> </w:t>
      </w:r>
      <w:r w:rsidR="000E0306">
        <w:rPr>
          <w:rFonts w:ascii="Times New Roman" w:hAnsi="Times New Roman" w:cs="Times New Roman"/>
          <w:sz w:val="24"/>
          <w:szCs w:val="24"/>
        </w:rPr>
        <w:t xml:space="preserve">itself </w:t>
      </w:r>
      <w:r w:rsidRPr="00B83546">
        <w:rPr>
          <w:rFonts w:ascii="Times New Roman" w:hAnsi="Times New Roman" w:cs="Times New Roman"/>
          <w:sz w:val="24"/>
          <w:szCs w:val="24"/>
        </w:rPr>
        <w:t>with continental philosophers to a</w:t>
      </w:r>
      <w:r w:rsidR="00DA41CF">
        <w:rPr>
          <w:rFonts w:ascii="Times New Roman" w:hAnsi="Times New Roman" w:cs="Times New Roman"/>
          <w:sz w:val="24"/>
          <w:szCs w:val="24"/>
        </w:rPr>
        <w:t xml:space="preserve">n </w:t>
      </w:r>
      <w:r w:rsidRPr="00B83546">
        <w:rPr>
          <w:rFonts w:ascii="Times New Roman" w:hAnsi="Times New Roman" w:cs="Times New Roman"/>
          <w:sz w:val="24"/>
          <w:szCs w:val="24"/>
        </w:rPr>
        <w:t xml:space="preserve">extent. </w:t>
      </w:r>
      <w:r w:rsidR="00393B5B">
        <w:rPr>
          <w:rFonts w:ascii="Times New Roman" w:hAnsi="Times New Roman" w:cs="Times New Roman"/>
          <w:sz w:val="24"/>
          <w:szCs w:val="24"/>
        </w:rPr>
        <w:t xml:space="preserve">I also align myself </w:t>
      </w:r>
      <w:r w:rsidR="00393B5B" w:rsidRPr="00B83546">
        <w:rPr>
          <w:rFonts w:ascii="Times New Roman" w:hAnsi="Times New Roman" w:cs="Times New Roman"/>
          <w:sz w:val="24"/>
          <w:szCs w:val="24"/>
        </w:rPr>
        <w:t>with continental philosophers to a</w:t>
      </w:r>
      <w:r w:rsidR="00393B5B">
        <w:rPr>
          <w:rFonts w:ascii="Times New Roman" w:hAnsi="Times New Roman" w:cs="Times New Roman"/>
          <w:sz w:val="24"/>
          <w:szCs w:val="24"/>
        </w:rPr>
        <w:t xml:space="preserve">n </w:t>
      </w:r>
      <w:r w:rsidR="00393B5B" w:rsidRPr="00B83546">
        <w:rPr>
          <w:rFonts w:ascii="Times New Roman" w:hAnsi="Times New Roman" w:cs="Times New Roman"/>
          <w:sz w:val="24"/>
          <w:szCs w:val="24"/>
        </w:rPr>
        <w:t>extent</w:t>
      </w:r>
      <w:r w:rsidR="00393B5B">
        <w:rPr>
          <w:rFonts w:ascii="Times New Roman" w:hAnsi="Times New Roman" w:cs="Times New Roman"/>
          <w:sz w:val="24"/>
          <w:szCs w:val="24"/>
        </w:rPr>
        <w:t xml:space="preserve"> insofar as I take that it</w:t>
      </w:r>
      <w:r w:rsidRPr="00B83546">
        <w:rPr>
          <w:rFonts w:ascii="Times New Roman" w:hAnsi="Times New Roman" w:cs="Times New Roman"/>
          <w:sz w:val="24"/>
          <w:szCs w:val="24"/>
        </w:rPr>
        <w:t xml:space="preserve"> seems quite “naïve” to follow Carnap in believing that formal languages, such as those that Carnap articulated throughout his career, are “clearer” than ordinary ones. In fact, as others, such as Karl-Otto Apel</w:t>
      </w:r>
      <w:r w:rsidR="00E73597">
        <w:rPr>
          <w:rFonts w:ascii="Times New Roman" w:hAnsi="Times New Roman" w:cs="Times New Roman"/>
          <w:sz w:val="24"/>
          <w:szCs w:val="24"/>
        </w:rPr>
        <w:t xml:space="preserve"> (1996)</w:t>
      </w:r>
      <w:r w:rsidRPr="00B83546">
        <w:rPr>
          <w:rFonts w:ascii="Times New Roman" w:hAnsi="Times New Roman" w:cs="Times New Roman"/>
          <w:sz w:val="24"/>
          <w:szCs w:val="24"/>
        </w:rPr>
        <w:t xml:space="preserve">, indicate, it appears that it is inevitably by means of ordinary languages that formal ones are to be interpreted in the end. </w:t>
      </w:r>
    </w:p>
    <w:p w14:paraId="4BA76B89" w14:textId="15D6CE3C" w:rsidR="00B83546" w:rsidRPr="00B83546" w:rsidRDefault="00B83546" w:rsidP="00895902">
      <w:pPr>
        <w:spacing w:after="0" w:line="360" w:lineRule="auto"/>
        <w:ind w:firstLine="720"/>
        <w:jc w:val="both"/>
        <w:rPr>
          <w:rFonts w:ascii="Times New Roman" w:hAnsi="Times New Roman" w:cs="Times New Roman"/>
          <w:sz w:val="24"/>
          <w:szCs w:val="24"/>
        </w:rPr>
      </w:pPr>
      <w:r w:rsidRPr="00B83546">
        <w:rPr>
          <w:rFonts w:ascii="Times New Roman" w:hAnsi="Times New Roman" w:cs="Times New Roman"/>
          <w:sz w:val="24"/>
          <w:szCs w:val="24"/>
        </w:rPr>
        <w:t>Hence, it seems “naïve” to believe that the adoption of formal languages will decrease the level of dissensus in philosophy. As Lewis and van Inwagen themselves indicate, the history of 20</w:t>
      </w:r>
      <w:r w:rsidRPr="00B83546">
        <w:rPr>
          <w:rFonts w:ascii="Times New Roman" w:hAnsi="Times New Roman" w:cs="Times New Roman"/>
          <w:sz w:val="24"/>
          <w:szCs w:val="24"/>
          <w:vertAlign w:val="superscript"/>
        </w:rPr>
        <w:t>th</w:t>
      </w:r>
      <w:r w:rsidRPr="00B83546">
        <w:rPr>
          <w:rFonts w:ascii="Times New Roman" w:hAnsi="Times New Roman" w:cs="Times New Roman"/>
          <w:sz w:val="24"/>
          <w:szCs w:val="24"/>
        </w:rPr>
        <w:t xml:space="preserve"> and 21</w:t>
      </w:r>
      <w:r w:rsidRPr="00B83546">
        <w:rPr>
          <w:rFonts w:ascii="Times New Roman" w:hAnsi="Times New Roman" w:cs="Times New Roman"/>
          <w:sz w:val="24"/>
          <w:szCs w:val="24"/>
          <w:vertAlign w:val="superscript"/>
        </w:rPr>
        <w:t>st</w:t>
      </w:r>
      <w:r w:rsidRPr="00B83546">
        <w:rPr>
          <w:rFonts w:ascii="Times New Roman" w:hAnsi="Times New Roman" w:cs="Times New Roman"/>
          <w:sz w:val="24"/>
          <w:szCs w:val="24"/>
        </w:rPr>
        <w:t xml:space="preserve"> century analytic philosophy attests to the opposite, that is, the adoption of formal languages has not made analytic philosophers achieve consensus with one another. </w:t>
      </w:r>
      <w:r w:rsidR="00851140">
        <w:rPr>
          <w:rFonts w:ascii="Times New Roman" w:hAnsi="Times New Roman" w:cs="Times New Roman"/>
          <w:sz w:val="24"/>
          <w:szCs w:val="24"/>
        </w:rPr>
        <w:t>Instead, t</w:t>
      </w:r>
      <w:r w:rsidRPr="00B83546">
        <w:rPr>
          <w:rFonts w:ascii="Times New Roman" w:hAnsi="Times New Roman" w:cs="Times New Roman"/>
          <w:sz w:val="24"/>
          <w:szCs w:val="24"/>
        </w:rPr>
        <w:t xml:space="preserve">hey </w:t>
      </w:r>
      <w:r w:rsidRPr="00B83546">
        <w:rPr>
          <w:rFonts w:ascii="Times New Roman" w:hAnsi="Times New Roman" w:cs="Times New Roman"/>
          <w:sz w:val="24"/>
          <w:szCs w:val="24"/>
        </w:rPr>
        <w:lastRenderedPageBreak/>
        <w:t xml:space="preserve">seem to disagree as much as continental philosophers. Contrary to Carnap, then, </w:t>
      </w:r>
      <w:r w:rsidR="007F4DE2">
        <w:rPr>
          <w:rFonts w:ascii="Times New Roman" w:hAnsi="Times New Roman" w:cs="Times New Roman"/>
          <w:sz w:val="24"/>
          <w:szCs w:val="24"/>
        </w:rPr>
        <w:t>this essay is not committed</w:t>
      </w:r>
      <w:r w:rsidRPr="00B83546">
        <w:rPr>
          <w:rFonts w:ascii="Times New Roman" w:hAnsi="Times New Roman" w:cs="Times New Roman"/>
          <w:sz w:val="24"/>
          <w:szCs w:val="24"/>
        </w:rPr>
        <w:t xml:space="preserve"> to any condition for cognitive meaning. I</w:t>
      </w:r>
      <w:r w:rsidR="007F4DE2">
        <w:rPr>
          <w:rFonts w:ascii="Times New Roman" w:hAnsi="Times New Roman" w:cs="Times New Roman"/>
          <w:sz w:val="24"/>
          <w:szCs w:val="24"/>
        </w:rPr>
        <w:t>t</w:t>
      </w:r>
      <w:r w:rsidRPr="00B83546">
        <w:rPr>
          <w:rFonts w:ascii="Times New Roman" w:hAnsi="Times New Roman" w:cs="Times New Roman"/>
          <w:sz w:val="24"/>
          <w:szCs w:val="24"/>
        </w:rPr>
        <w:t xml:space="preserve"> also do</w:t>
      </w:r>
      <w:r w:rsidR="007F4DE2">
        <w:rPr>
          <w:rFonts w:ascii="Times New Roman" w:hAnsi="Times New Roman" w:cs="Times New Roman"/>
          <w:sz w:val="24"/>
          <w:szCs w:val="24"/>
        </w:rPr>
        <w:t>es</w:t>
      </w:r>
      <w:r w:rsidRPr="00B83546">
        <w:rPr>
          <w:rFonts w:ascii="Times New Roman" w:hAnsi="Times New Roman" w:cs="Times New Roman"/>
          <w:sz w:val="24"/>
          <w:szCs w:val="24"/>
        </w:rPr>
        <w:t xml:space="preserve"> not aim to articulate or rely on a formal language. </w:t>
      </w:r>
      <w:r w:rsidR="00851140">
        <w:rPr>
          <w:rFonts w:ascii="Times New Roman" w:hAnsi="Times New Roman" w:cs="Times New Roman"/>
          <w:sz w:val="24"/>
          <w:szCs w:val="24"/>
        </w:rPr>
        <w:t>I</w:t>
      </w:r>
      <w:r w:rsidRPr="00B83546">
        <w:rPr>
          <w:rFonts w:ascii="Times New Roman" w:hAnsi="Times New Roman" w:cs="Times New Roman"/>
          <w:sz w:val="24"/>
          <w:szCs w:val="24"/>
        </w:rPr>
        <w:t xml:space="preserve">t is </w:t>
      </w:r>
      <w:r w:rsidR="00851140">
        <w:rPr>
          <w:rFonts w:ascii="Times New Roman" w:hAnsi="Times New Roman" w:cs="Times New Roman"/>
          <w:sz w:val="24"/>
          <w:szCs w:val="24"/>
        </w:rPr>
        <w:t xml:space="preserve">also </w:t>
      </w:r>
      <w:r w:rsidRPr="00B83546">
        <w:rPr>
          <w:rFonts w:ascii="Times New Roman" w:hAnsi="Times New Roman" w:cs="Times New Roman"/>
          <w:sz w:val="24"/>
          <w:szCs w:val="24"/>
        </w:rPr>
        <w:t xml:space="preserve">important to add that, contrary to Carnap’s intentions, the adoption of such languages by faculty members of philosophy departments in the USA, the UK </w:t>
      </w:r>
      <w:r w:rsidR="008C0D4D">
        <w:rPr>
          <w:rFonts w:ascii="Times New Roman" w:hAnsi="Times New Roman" w:cs="Times New Roman"/>
          <w:sz w:val="24"/>
          <w:szCs w:val="24"/>
        </w:rPr>
        <w:t xml:space="preserve">Canada </w:t>
      </w:r>
      <w:r w:rsidRPr="00B83546">
        <w:rPr>
          <w:rFonts w:ascii="Times New Roman" w:hAnsi="Times New Roman" w:cs="Times New Roman"/>
          <w:sz w:val="24"/>
          <w:szCs w:val="24"/>
        </w:rPr>
        <w:t xml:space="preserve">and Australia has, arguably, not fulfilled any </w:t>
      </w:r>
      <w:r w:rsidR="000E0306">
        <w:rPr>
          <w:rFonts w:ascii="Times New Roman" w:hAnsi="Times New Roman" w:cs="Times New Roman"/>
          <w:sz w:val="24"/>
          <w:szCs w:val="24"/>
        </w:rPr>
        <w:t>egalitarian</w:t>
      </w:r>
      <w:r w:rsidRPr="00B83546">
        <w:rPr>
          <w:rFonts w:ascii="Times New Roman" w:hAnsi="Times New Roman" w:cs="Times New Roman"/>
          <w:sz w:val="24"/>
          <w:szCs w:val="24"/>
        </w:rPr>
        <w:t xml:space="preserve"> purpose, but, rather a quite elitist one: that of creating a considerably narrow community of analytic philosophers who are practically only interested in discussing with other analytic philosophers about allegedly “specific” </w:t>
      </w:r>
      <w:r w:rsidR="00B85F33">
        <w:rPr>
          <w:rFonts w:ascii="Times New Roman" w:hAnsi="Times New Roman" w:cs="Times New Roman"/>
          <w:sz w:val="24"/>
          <w:szCs w:val="24"/>
        </w:rPr>
        <w:t>issues</w:t>
      </w:r>
      <w:r w:rsidRPr="00B83546">
        <w:rPr>
          <w:rFonts w:ascii="Times New Roman" w:hAnsi="Times New Roman" w:cs="Times New Roman"/>
          <w:sz w:val="24"/>
          <w:szCs w:val="24"/>
        </w:rPr>
        <w:t xml:space="preserve"> by means of formal or quasi-formal languages whose rules are ignored by non-analytic philosophers. </w:t>
      </w:r>
      <w:r w:rsidR="00A01EA3" w:rsidRPr="00A01EA3">
        <w:rPr>
          <w:rFonts w:ascii="Times New Roman" w:hAnsi="Times New Roman" w:cs="Times New Roman"/>
          <w:i/>
          <w:sz w:val="24"/>
          <w:szCs w:val="24"/>
        </w:rPr>
        <w:t>Pace</w:t>
      </w:r>
      <w:r w:rsidR="00A01EA3">
        <w:rPr>
          <w:rFonts w:ascii="Times New Roman" w:hAnsi="Times New Roman" w:cs="Times New Roman"/>
          <w:sz w:val="24"/>
          <w:szCs w:val="24"/>
        </w:rPr>
        <w:t xml:space="preserve"> Carnap, </w:t>
      </w:r>
      <w:r w:rsidR="000E0306">
        <w:rPr>
          <w:rFonts w:ascii="Times New Roman" w:hAnsi="Times New Roman" w:cs="Times New Roman"/>
          <w:sz w:val="24"/>
          <w:szCs w:val="24"/>
        </w:rPr>
        <w:t xml:space="preserve">this </w:t>
      </w:r>
      <w:r w:rsidR="008C4C6D">
        <w:rPr>
          <w:rFonts w:ascii="Times New Roman" w:hAnsi="Times New Roman" w:cs="Times New Roman"/>
          <w:sz w:val="24"/>
          <w:szCs w:val="24"/>
        </w:rPr>
        <w:t xml:space="preserve">essay </w:t>
      </w:r>
      <w:r w:rsidR="00A01EA3">
        <w:rPr>
          <w:rFonts w:ascii="Times New Roman" w:hAnsi="Times New Roman" w:cs="Times New Roman"/>
          <w:sz w:val="24"/>
          <w:szCs w:val="24"/>
        </w:rPr>
        <w:t xml:space="preserve">also </w:t>
      </w:r>
      <w:r w:rsidR="008C4C6D">
        <w:rPr>
          <w:rFonts w:ascii="Times New Roman" w:hAnsi="Times New Roman" w:cs="Times New Roman"/>
          <w:sz w:val="24"/>
          <w:szCs w:val="24"/>
        </w:rPr>
        <w:t>does</w:t>
      </w:r>
      <w:r w:rsidR="007F4DE2">
        <w:rPr>
          <w:rFonts w:ascii="Times New Roman" w:hAnsi="Times New Roman" w:cs="Times New Roman"/>
          <w:sz w:val="24"/>
          <w:szCs w:val="24"/>
        </w:rPr>
        <w:t xml:space="preserve"> not</w:t>
      </w:r>
      <w:r w:rsidR="008C75E0">
        <w:rPr>
          <w:rFonts w:ascii="Times New Roman" w:hAnsi="Times New Roman" w:cs="Times New Roman"/>
          <w:sz w:val="24"/>
          <w:szCs w:val="24"/>
        </w:rPr>
        <w:t xml:space="preserve"> </w:t>
      </w:r>
      <w:r w:rsidR="007F4DE2">
        <w:rPr>
          <w:rFonts w:ascii="Times New Roman" w:hAnsi="Times New Roman" w:cs="Times New Roman"/>
          <w:sz w:val="24"/>
          <w:szCs w:val="24"/>
        </w:rPr>
        <w:t>seek to</w:t>
      </w:r>
      <w:r w:rsidR="008C75E0">
        <w:rPr>
          <w:rFonts w:ascii="Times New Roman" w:hAnsi="Times New Roman" w:cs="Times New Roman"/>
          <w:sz w:val="24"/>
          <w:szCs w:val="24"/>
        </w:rPr>
        <w:t xml:space="preserve"> spell</w:t>
      </w:r>
      <w:r w:rsidR="00895902">
        <w:rPr>
          <w:rFonts w:ascii="Times New Roman" w:hAnsi="Times New Roman" w:cs="Times New Roman"/>
          <w:sz w:val="24"/>
          <w:szCs w:val="24"/>
        </w:rPr>
        <w:t xml:space="preserve"> out </w:t>
      </w:r>
      <w:r w:rsidRPr="00B83546">
        <w:rPr>
          <w:rFonts w:ascii="Times New Roman" w:hAnsi="Times New Roman" w:cs="Times New Roman"/>
          <w:sz w:val="24"/>
          <w:szCs w:val="24"/>
        </w:rPr>
        <w:t>conditions for knowledge</w:t>
      </w:r>
      <w:r w:rsidR="000E0306">
        <w:rPr>
          <w:rFonts w:ascii="Times New Roman" w:hAnsi="Times New Roman" w:cs="Times New Roman"/>
          <w:sz w:val="24"/>
          <w:szCs w:val="24"/>
        </w:rPr>
        <w:t xml:space="preserve"> </w:t>
      </w:r>
      <w:r w:rsidR="008C75E0">
        <w:rPr>
          <w:rFonts w:ascii="Times New Roman" w:hAnsi="Times New Roman" w:cs="Times New Roman"/>
          <w:sz w:val="24"/>
          <w:szCs w:val="24"/>
        </w:rPr>
        <w:t>or suggest</w:t>
      </w:r>
      <w:r w:rsidR="00A01EA3">
        <w:rPr>
          <w:rFonts w:ascii="Times New Roman" w:hAnsi="Times New Roman" w:cs="Times New Roman"/>
          <w:sz w:val="24"/>
          <w:szCs w:val="24"/>
        </w:rPr>
        <w:t>s</w:t>
      </w:r>
      <w:r w:rsidR="008C75E0">
        <w:rPr>
          <w:rFonts w:ascii="Times New Roman" w:hAnsi="Times New Roman" w:cs="Times New Roman"/>
          <w:sz w:val="24"/>
          <w:szCs w:val="24"/>
        </w:rPr>
        <w:t xml:space="preserve"> that only claims by mathematics and the empirical sciences fulfill such conditions.</w:t>
      </w:r>
    </w:p>
    <w:p w14:paraId="1E1A9E67" w14:textId="05675900" w:rsidR="00B83546" w:rsidRPr="00B83546" w:rsidRDefault="00A01EA3" w:rsidP="000508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008C75E0">
        <w:rPr>
          <w:rFonts w:ascii="Times New Roman" w:hAnsi="Times New Roman" w:cs="Times New Roman"/>
          <w:sz w:val="24"/>
          <w:szCs w:val="24"/>
        </w:rPr>
        <w:t>onetheless,</w:t>
      </w:r>
      <w:r w:rsidR="00B83546" w:rsidRPr="00B83546">
        <w:rPr>
          <w:rFonts w:ascii="Times New Roman" w:hAnsi="Times New Roman" w:cs="Times New Roman"/>
          <w:sz w:val="24"/>
          <w:szCs w:val="24"/>
        </w:rPr>
        <w:t xml:space="preserve"> </w:t>
      </w:r>
      <w:r>
        <w:rPr>
          <w:rFonts w:ascii="Times New Roman" w:hAnsi="Times New Roman" w:cs="Times New Roman"/>
          <w:sz w:val="24"/>
          <w:szCs w:val="24"/>
        </w:rPr>
        <w:t xml:space="preserve">the aim of doing </w:t>
      </w:r>
      <w:r w:rsidR="00B83546" w:rsidRPr="00B83546">
        <w:rPr>
          <w:rFonts w:ascii="Times New Roman" w:hAnsi="Times New Roman" w:cs="Times New Roman"/>
          <w:sz w:val="24"/>
          <w:szCs w:val="24"/>
        </w:rPr>
        <w:t>justice to Carnap’s project of overcoming metaphysics</w:t>
      </w:r>
      <w:r>
        <w:rPr>
          <w:rFonts w:ascii="Times New Roman" w:hAnsi="Times New Roman" w:cs="Times New Roman"/>
          <w:sz w:val="24"/>
          <w:szCs w:val="24"/>
        </w:rPr>
        <w:t xml:space="preserve"> is still pursued here</w:t>
      </w:r>
      <w:r w:rsidR="00B83546" w:rsidRPr="00B83546">
        <w:rPr>
          <w:rFonts w:ascii="Times New Roman" w:hAnsi="Times New Roman" w:cs="Times New Roman"/>
          <w:sz w:val="24"/>
          <w:szCs w:val="24"/>
        </w:rPr>
        <w:t xml:space="preserve">. The reason is </w:t>
      </w:r>
      <w:r w:rsidR="008C75E0">
        <w:rPr>
          <w:rFonts w:ascii="Times New Roman" w:hAnsi="Times New Roman" w:cs="Times New Roman"/>
          <w:sz w:val="24"/>
          <w:szCs w:val="24"/>
        </w:rPr>
        <w:t xml:space="preserve">that, </w:t>
      </w:r>
      <w:r w:rsidR="00B83546" w:rsidRPr="00B83546">
        <w:rPr>
          <w:rFonts w:ascii="Times New Roman" w:hAnsi="Times New Roman" w:cs="Times New Roman"/>
          <w:sz w:val="24"/>
          <w:szCs w:val="24"/>
        </w:rPr>
        <w:t xml:space="preserve">in seeking to justify (1) </w:t>
      </w:r>
      <w:r w:rsidR="008C75E0">
        <w:rPr>
          <w:rFonts w:ascii="Times New Roman" w:hAnsi="Times New Roman" w:cs="Times New Roman"/>
          <w:sz w:val="24"/>
          <w:szCs w:val="24"/>
        </w:rPr>
        <w:t>and</w:t>
      </w:r>
      <w:r w:rsidR="00B83546" w:rsidRPr="00B83546">
        <w:rPr>
          <w:rFonts w:ascii="Times New Roman" w:hAnsi="Times New Roman" w:cs="Times New Roman"/>
          <w:sz w:val="24"/>
          <w:szCs w:val="24"/>
        </w:rPr>
        <w:t xml:space="preserve"> (</w:t>
      </w:r>
      <w:r w:rsidR="008C75E0">
        <w:rPr>
          <w:rFonts w:ascii="Times New Roman" w:hAnsi="Times New Roman" w:cs="Times New Roman"/>
          <w:sz w:val="24"/>
          <w:szCs w:val="24"/>
        </w:rPr>
        <w:t>2</w:t>
      </w:r>
      <w:r w:rsidR="00B83546" w:rsidRPr="00B83546">
        <w:rPr>
          <w:rFonts w:ascii="Times New Roman" w:hAnsi="Times New Roman" w:cs="Times New Roman"/>
          <w:sz w:val="24"/>
          <w:szCs w:val="24"/>
        </w:rPr>
        <w:t>)</w:t>
      </w:r>
      <w:r w:rsidR="008C75E0">
        <w:rPr>
          <w:rFonts w:ascii="Times New Roman" w:hAnsi="Times New Roman" w:cs="Times New Roman"/>
          <w:sz w:val="24"/>
          <w:szCs w:val="24"/>
        </w:rPr>
        <w:t>,</w:t>
      </w:r>
      <w:r w:rsidR="00B83546" w:rsidRPr="00B83546">
        <w:rPr>
          <w:rFonts w:ascii="Times New Roman" w:hAnsi="Times New Roman" w:cs="Times New Roman"/>
          <w:sz w:val="24"/>
          <w:szCs w:val="24"/>
        </w:rPr>
        <w:t xml:space="preserve"> </w:t>
      </w:r>
      <w:r w:rsidR="006B785D">
        <w:rPr>
          <w:rFonts w:ascii="Times New Roman" w:hAnsi="Times New Roman" w:cs="Times New Roman"/>
          <w:sz w:val="24"/>
          <w:szCs w:val="24"/>
        </w:rPr>
        <w:t>the essay does not engage itself in</w:t>
      </w:r>
      <w:r w:rsidR="00B83546" w:rsidRPr="00B83546">
        <w:rPr>
          <w:rFonts w:ascii="Times New Roman" w:hAnsi="Times New Roman" w:cs="Times New Roman"/>
          <w:sz w:val="24"/>
          <w:szCs w:val="24"/>
        </w:rPr>
        <w:t xml:space="preserve"> metaphysics </w:t>
      </w:r>
      <w:r w:rsidR="00537700">
        <w:rPr>
          <w:rFonts w:ascii="Times New Roman" w:hAnsi="Times New Roman" w:cs="Times New Roman"/>
          <w:sz w:val="24"/>
          <w:szCs w:val="24"/>
        </w:rPr>
        <w:t xml:space="preserve">in </w:t>
      </w:r>
      <w:r w:rsidR="008C75E0">
        <w:rPr>
          <w:rFonts w:ascii="Times New Roman" w:hAnsi="Times New Roman" w:cs="Times New Roman"/>
          <w:sz w:val="24"/>
          <w:szCs w:val="24"/>
        </w:rPr>
        <w:t>Carnap’s sense</w:t>
      </w:r>
      <w:r w:rsidR="00537700">
        <w:rPr>
          <w:rFonts w:ascii="Times New Roman" w:hAnsi="Times New Roman" w:cs="Times New Roman"/>
          <w:sz w:val="24"/>
          <w:szCs w:val="24"/>
        </w:rPr>
        <w:t xml:space="preserve">: </w:t>
      </w:r>
      <w:r w:rsidR="008C75E0">
        <w:rPr>
          <w:rFonts w:ascii="Times New Roman" w:hAnsi="Times New Roman" w:cs="Times New Roman"/>
          <w:sz w:val="24"/>
          <w:szCs w:val="24"/>
        </w:rPr>
        <w:t xml:space="preserve">that of </w:t>
      </w:r>
      <w:r w:rsidR="008C75E0" w:rsidRPr="00074A01">
        <w:rPr>
          <w:rFonts w:ascii="Times New Roman" w:eastAsia="Calibri" w:hAnsi="Times New Roman" w:cs="Times New Roman"/>
          <w:sz w:val="24"/>
          <w:szCs w:val="24"/>
        </w:rPr>
        <w:t xml:space="preserve"> “the result of a nonrational, purely intuitive process”</w:t>
      </w:r>
      <w:r w:rsidR="00537700">
        <w:rPr>
          <w:rFonts w:ascii="Times New Roman" w:eastAsia="Calibri" w:hAnsi="Times New Roman" w:cs="Times New Roman"/>
          <w:sz w:val="24"/>
          <w:szCs w:val="24"/>
        </w:rPr>
        <w:t xml:space="preserve"> and/or an inquiry that purports to have </w:t>
      </w:r>
      <w:r w:rsidR="00537700" w:rsidRPr="00074A01">
        <w:rPr>
          <w:rFonts w:ascii="Times New Roman" w:eastAsia="Calibri" w:hAnsi="Times New Roman" w:cs="Times New Roman"/>
          <w:sz w:val="24"/>
          <w:szCs w:val="24"/>
        </w:rPr>
        <w:t>“knowledge of the essence of things which transcends the realm of empirically founded, inductive science”.</w:t>
      </w:r>
      <w:r w:rsidR="00537700" w:rsidRPr="00074A01">
        <w:rPr>
          <w:rFonts w:ascii="Times New Roman" w:eastAsia="Calibri" w:hAnsi="Times New Roman" w:cs="Times New Roman"/>
          <w:sz w:val="24"/>
          <w:szCs w:val="24"/>
          <w:vertAlign w:val="superscript"/>
        </w:rPr>
        <w:footnoteReference w:id="19"/>
      </w:r>
      <w:r w:rsidR="00537700">
        <w:rPr>
          <w:rFonts w:ascii="Times New Roman" w:hAnsi="Times New Roman" w:cs="Times New Roman"/>
          <w:sz w:val="24"/>
          <w:szCs w:val="24"/>
        </w:rPr>
        <w:t xml:space="preserve"> </w:t>
      </w:r>
      <w:r w:rsidR="00B83546" w:rsidRPr="00B83546">
        <w:rPr>
          <w:rFonts w:ascii="Times New Roman" w:hAnsi="Times New Roman" w:cs="Times New Roman"/>
          <w:sz w:val="24"/>
          <w:szCs w:val="24"/>
        </w:rPr>
        <w:t>Carnap does not precisely</w:t>
      </w:r>
      <w:r w:rsidR="006B785D">
        <w:rPr>
          <w:rFonts w:ascii="Times New Roman" w:hAnsi="Times New Roman" w:cs="Times New Roman"/>
          <w:sz w:val="24"/>
          <w:szCs w:val="24"/>
        </w:rPr>
        <w:t xml:space="preserve"> </w:t>
      </w:r>
      <w:r w:rsidR="00B83546" w:rsidRPr="00B83546">
        <w:rPr>
          <w:rFonts w:ascii="Times New Roman" w:hAnsi="Times New Roman" w:cs="Times New Roman"/>
          <w:sz w:val="24"/>
          <w:szCs w:val="24"/>
        </w:rPr>
        <w:t xml:space="preserve">spell out what he means by </w:t>
      </w:r>
      <w:r w:rsidR="006B785D">
        <w:rPr>
          <w:rFonts w:ascii="Times New Roman" w:hAnsi="Times New Roman" w:cs="Times New Roman"/>
          <w:sz w:val="24"/>
          <w:szCs w:val="24"/>
        </w:rPr>
        <w:t>an “essence”, or by a</w:t>
      </w:r>
      <w:r w:rsidR="00B83546" w:rsidRPr="00B83546">
        <w:rPr>
          <w:rFonts w:ascii="Times New Roman" w:hAnsi="Times New Roman" w:cs="Times New Roman"/>
          <w:sz w:val="24"/>
          <w:szCs w:val="24"/>
        </w:rPr>
        <w:t xml:space="preserve"> “purely intuitive process”</w:t>
      </w:r>
      <w:r w:rsidR="006B785D">
        <w:rPr>
          <w:rFonts w:ascii="Times New Roman" w:hAnsi="Times New Roman" w:cs="Times New Roman"/>
          <w:sz w:val="24"/>
          <w:szCs w:val="24"/>
        </w:rPr>
        <w:t xml:space="preserve">. </w:t>
      </w:r>
      <w:r w:rsidR="00DA41CF">
        <w:rPr>
          <w:rFonts w:ascii="Times New Roman" w:hAnsi="Times New Roman" w:cs="Times New Roman"/>
          <w:sz w:val="24"/>
          <w:szCs w:val="24"/>
        </w:rPr>
        <w:t>Rather, w</w:t>
      </w:r>
      <w:r w:rsidR="00B83546" w:rsidRPr="00B83546">
        <w:rPr>
          <w:rFonts w:ascii="Times New Roman" w:hAnsi="Times New Roman" w:cs="Times New Roman"/>
          <w:sz w:val="24"/>
          <w:szCs w:val="24"/>
        </w:rPr>
        <w:t>hat he does</w:t>
      </w:r>
      <w:r w:rsidR="00DA41CF">
        <w:rPr>
          <w:rFonts w:ascii="Times New Roman" w:hAnsi="Times New Roman" w:cs="Times New Roman"/>
          <w:sz w:val="24"/>
          <w:szCs w:val="24"/>
        </w:rPr>
        <w:t xml:space="preserve"> </w:t>
      </w:r>
      <w:r w:rsidR="00B83546" w:rsidRPr="00B83546">
        <w:rPr>
          <w:rFonts w:ascii="Times New Roman" w:hAnsi="Times New Roman" w:cs="Times New Roman"/>
          <w:sz w:val="24"/>
          <w:szCs w:val="24"/>
        </w:rPr>
        <w:t>is to merely suggest that th</w:t>
      </w:r>
      <w:r w:rsidR="006B785D">
        <w:rPr>
          <w:rFonts w:ascii="Times New Roman" w:hAnsi="Times New Roman" w:cs="Times New Roman"/>
          <w:sz w:val="24"/>
          <w:szCs w:val="24"/>
        </w:rPr>
        <w:t>ose who purport to know such essences</w:t>
      </w:r>
      <w:r w:rsidR="0005085D">
        <w:rPr>
          <w:rFonts w:ascii="Times New Roman" w:hAnsi="Times New Roman" w:cs="Times New Roman"/>
          <w:sz w:val="24"/>
          <w:szCs w:val="24"/>
        </w:rPr>
        <w:t xml:space="preserve"> commit themselves to object-level metaphysical claims, while</w:t>
      </w:r>
      <w:r w:rsidR="006B785D">
        <w:rPr>
          <w:rFonts w:ascii="Times New Roman" w:hAnsi="Times New Roman" w:cs="Times New Roman"/>
          <w:sz w:val="24"/>
          <w:szCs w:val="24"/>
        </w:rPr>
        <w:t xml:space="preserve"> engag</w:t>
      </w:r>
      <w:r w:rsidR="0005085D">
        <w:rPr>
          <w:rFonts w:ascii="Times New Roman" w:hAnsi="Times New Roman" w:cs="Times New Roman"/>
          <w:sz w:val="24"/>
          <w:szCs w:val="24"/>
        </w:rPr>
        <w:t>ing</w:t>
      </w:r>
      <w:r w:rsidR="006B785D">
        <w:rPr>
          <w:rFonts w:ascii="Times New Roman" w:hAnsi="Times New Roman" w:cs="Times New Roman"/>
          <w:sz w:val="24"/>
          <w:szCs w:val="24"/>
        </w:rPr>
        <w:t xml:space="preserve"> themselves in an</w:t>
      </w:r>
      <w:r w:rsidR="00B83546" w:rsidRPr="00B83546">
        <w:rPr>
          <w:rFonts w:ascii="Times New Roman" w:hAnsi="Times New Roman" w:cs="Times New Roman"/>
          <w:sz w:val="24"/>
          <w:szCs w:val="24"/>
        </w:rPr>
        <w:t xml:space="preserve"> emotional process as opposed to the rational justificatory process found in the formal and in the empirical sciences. </w:t>
      </w:r>
      <w:r w:rsidR="006B785D">
        <w:rPr>
          <w:rFonts w:ascii="Times New Roman" w:hAnsi="Times New Roman" w:cs="Times New Roman"/>
          <w:sz w:val="24"/>
          <w:szCs w:val="24"/>
        </w:rPr>
        <w:t>Also n</w:t>
      </w:r>
      <w:r w:rsidR="00537700">
        <w:rPr>
          <w:rFonts w:ascii="Times New Roman" w:hAnsi="Times New Roman" w:cs="Times New Roman"/>
          <w:sz w:val="24"/>
          <w:szCs w:val="24"/>
        </w:rPr>
        <w:t>ote that the claim that Nietzsche champions a libertarian reaction, whereas Carnap endorses an egalitarian one as well as (1)</w:t>
      </w:r>
      <w:r w:rsidR="003A2659">
        <w:rPr>
          <w:rFonts w:ascii="Times New Roman" w:hAnsi="Times New Roman" w:cs="Times New Roman"/>
          <w:sz w:val="24"/>
          <w:szCs w:val="24"/>
        </w:rPr>
        <w:t xml:space="preserve"> </w:t>
      </w:r>
      <w:r w:rsidR="00537700">
        <w:rPr>
          <w:rFonts w:ascii="Times New Roman" w:hAnsi="Times New Roman" w:cs="Times New Roman"/>
          <w:sz w:val="24"/>
          <w:szCs w:val="24"/>
        </w:rPr>
        <w:t>and (2) are</w:t>
      </w:r>
      <w:r w:rsidR="00B83546" w:rsidRPr="00B83546">
        <w:rPr>
          <w:rFonts w:ascii="Times New Roman" w:hAnsi="Times New Roman" w:cs="Times New Roman"/>
          <w:sz w:val="24"/>
          <w:szCs w:val="24"/>
        </w:rPr>
        <w:t xml:space="preserve"> not object-level metaphysical </w:t>
      </w:r>
      <w:r w:rsidR="00537700">
        <w:rPr>
          <w:rFonts w:ascii="Times New Roman" w:hAnsi="Times New Roman" w:cs="Times New Roman"/>
          <w:sz w:val="24"/>
          <w:szCs w:val="24"/>
        </w:rPr>
        <w:t>claims.</w:t>
      </w:r>
      <w:r w:rsidR="00B83546" w:rsidRPr="00B83546">
        <w:rPr>
          <w:rFonts w:ascii="Times New Roman" w:hAnsi="Times New Roman" w:cs="Times New Roman"/>
          <w:sz w:val="24"/>
          <w:szCs w:val="24"/>
        </w:rPr>
        <w:t xml:space="preserve"> </w:t>
      </w:r>
      <w:r w:rsidR="00537700">
        <w:rPr>
          <w:rFonts w:ascii="Times New Roman" w:hAnsi="Times New Roman" w:cs="Times New Roman"/>
          <w:sz w:val="24"/>
          <w:szCs w:val="24"/>
        </w:rPr>
        <w:t>R</w:t>
      </w:r>
      <w:r w:rsidR="00B83546" w:rsidRPr="00B83546">
        <w:rPr>
          <w:rFonts w:ascii="Times New Roman" w:hAnsi="Times New Roman" w:cs="Times New Roman"/>
          <w:sz w:val="24"/>
          <w:szCs w:val="24"/>
        </w:rPr>
        <w:t xml:space="preserve">ather, </w:t>
      </w:r>
      <w:r w:rsidR="00537700">
        <w:rPr>
          <w:rFonts w:ascii="Times New Roman" w:hAnsi="Times New Roman" w:cs="Times New Roman"/>
          <w:sz w:val="24"/>
          <w:szCs w:val="24"/>
        </w:rPr>
        <w:t xml:space="preserve">as indicated above, these are </w:t>
      </w:r>
      <w:r w:rsidR="00B83546" w:rsidRPr="00B83546">
        <w:rPr>
          <w:rFonts w:ascii="Times New Roman" w:hAnsi="Times New Roman" w:cs="Times New Roman"/>
          <w:sz w:val="24"/>
          <w:szCs w:val="24"/>
        </w:rPr>
        <w:t xml:space="preserve">metametaphysical </w:t>
      </w:r>
      <w:r w:rsidR="00537700">
        <w:rPr>
          <w:rFonts w:ascii="Times New Roman" w:hAnsi="Times New Roman" w:cs="Times New Roman"/>
          <w:sz w:val="24"/>
          <w:szCs w:val="24"/>
        </w:rPr>
        <w:t>claims. More importantly, i</w:t>
      </w:r>
      <w:r w:rsidR="00B83546" w:rsidRPr="00B83546">
        <w:rPr>
          <w:rFonts w:ascii="Times New Roman" w:hAnsi="Times New Roman" w:cs="Times New Roman"/>
          <w:sz w:val="24"/>
          <w:szCs w:val="24"/>
        </w:rPr>
        <w:t>n backing them up</w:t>
      </w:r>
      <w:r w:rsidR="00537700">
        <w:rPr>
          <w:rFonts w:ascii="Times New Roman" w:hAnsi="Times New Roman" w:cs="Times New Roman"/>
          <w:sz w:val="24"/>
          <w:szCs w:val="24"/>
        </w:rPr>
        <w:t xml:space="preserve"> here, </w:t>
      </w:r>
      <w:r w:rsidR="0005085D">
        <w:rPr>
          <w:rFonts w:ascii="Times New Roman" w:hAnsi="Times New Roman" w:cs="Times New Roman"/>
          <w:sz w:val="24"/>
          <w:szCs w:val="24"/>
        </w:rPr>
        <w:t xml:space="preserve">this essay </w:t>
      </w:r>
      <w:r w:rsidR="00B83546" w:rsidRPr="00B83546">
        <w:rPr>
          <w:rFonts w:ascii="Times New Roman" w:hAnsi="Times New Roman" w:cs="Times New Roman"/>
          <w:sz w:val="24"/>
          <w:szCs w:val="24"/>
        </w:rPr>
        <w:t>proceed</w:t>
      </w:r>
      <w:r w:rsidR="0005085D">
        <w:rPr>
          <w:rFonts w:ascii="Times New Roman" w:hAnsi="Times New Roman" w:cs="Times New Roman"/>
          <w:sz w:val="24"/>
          <w:szCs w:val="24"/>
        </w:rPr>
        <w:t>s</w:t>
      </w:r>
      <w:r w:rsidR="00B83546" w:rsidRPr="00B83546">
        <w:rPr>
          <w:rFonts w:ascii="Times New Roman" w:hAnsi="Times New Roman" w:cs="Times New Roman"/>
          <w:sz w:val="24"/>
          <w:szCs w:val="24"/>
        </w:rPr>
        <w:t xml:space="preserve"> empirically</w:t>
      </w:r>
      <w:r w:rsidR="0005085D">
        <w:rPr>
          <w:rFonts w:ascii="Times New Roman" w:hAnsi="Times New Roman" w:cs="Times New Roman"/>
          <w:sz w:val="24"/>
          <w:szCs w:val="24"/>
        </w:rPr>
        <w:t xml:space="preserve"> in seeking to spell out the view of a </w:t>
      </w:r>
      <w:r w:rsidR="00B83546" w:rsidRPr="00B83546">
        <w:rPr>
          <w:rFonts w:ascii="Times New Roman" w:hAnsi="Times New Roman" w:cs="Times New Roman"/>
          <w:sz w:val="24"/>
          <w:szCs w:val="24"/>
        </w:rPr>
        <w:t>singular kind of observer</w:t>
      </w:r>
      <w:r w:rsidR="0005085D">
        <w:rPr>
          <w:rFonts w:ascii="Times New Roman" w:hAnsi="Times New Roman" w:cs="Times New Roman"/>
          <w:sz w:val="24"/>
          <w:szCs w:val="24"/>
        </w:rPr>
        <w:t>:</w:t>
      </w:r>
      <w:r w:rsidR="003A2659">
        <w:rPr>
          <w:rFonts w:ascii="Times New Roman" w:hAnsi="Times New Roman" w:cs="Times New Roman"/>
          <w:sz w:val="24"/>
          <w:szCs w:val="24"/>
        </w:rPr>
        <w:t xml:space="preserve"> </w:t>
      </w:r>
      <w:r w:rsidR="0005085D">
        <w:rPr>
          <w:rFonts w:ascii="Times New Roman" w:hAnsi="Times New Roman" w:cs="Times New Roman"/>
          <w:sz w:val="24"/>
          <w:szCs w:val="24"/>
        </w:rPr>
        <w:t xml:space="preserve">namely, </w:t>
      </w:r>
      <w:r w:rsidR="003A2659">
        <w:rPr>
          <w:rFonts w:ascii="Times New Roman" w:hAnsi="Times New Roman" w:cs="Times New Roman"/>
          <w:sz w:val="24"/>
          <w:szCs w:val="24"/>
        </w:rPr>
        <w:t xml:space="preserve">the observer of </w:t>
      </w:r>
      <w:r w:rsidR="00B83546" w:rsidRPr="00B83546">
        <w:rPr>
          <w:rFonts w:ascii="Times New Roman" w:hAnsi="Times New Roman" w:cs="Times New Roman"/>
          <w:sz w:val="24"/>
          <w:szCs w:val="24"/>
        </w:rPr>
        <w:t xml:space="preserve">the history of </w:t>
      </w:r>
      <w:r w:rsidR="00986CEE">
        <w:rPr>
          <w:rFonts w:ascii="Times New Roman" w:hAnsi="Times New Roman" w:cs="Times New Roman"/>
          <w:sz w:val="24"/>
          <w:szCs w:val="24"/>
        </w:rPr>
        <w:t>metaphysical dispute</w:t>
      </w:r>
      <w:r w:rsidR="00B83546" w:rsidRPr="00B83546">
        <w:rPr>
          <w:rFonts w:ascii="Times New Roman" w:hAnsi="Times New Roman" w:cs="Times New Roman"/>
          <w:sz w:val="24"/>
          <w:szCs w:val="24"/>
        </w:rPr>
        <w:t xml:space="preserve">s that have occurred </w:t>
      </w:r>
      <w:r w:rsidR="00ED00D8">
        <w:rPr>
          <w:rFonts w:ascii="Times New Roman" w:hAnsi="Times New Roman" w:cs="Times New Roman"/>
          <w:sz w:val="24"/>
          <w:szCs w:val="24"/>
        </w:rPr>
        <w:t>throughout history</w:t>
      </w:r>
      <w:r w:rsidR="00B83546" w:rsidRPr="00B83546">
        <w:rPr>
          <w:rFonts w:ascii="Times New Roman" w:hAnsi="Times New Roman" w:cs="Times New Roman"/>
          <w:sz w:val="24"/>
          <w:szCs w:val="24"/>
        </w:rPr>
        <w:t xml:space="preserve">. This is someone whose data are philosophical writings; someone whose specialty is that of having the proper philosophical education to interpret such writings that have been articulated, since Ancient Greece up to our time. In spelling out such interpretation, the observer of the history of metaphysics is the one who </w:t>
      </w:r>
      <w:r w:rsidR="0005085D">
        <w:rPr>
          <w:rFonts w:ascii="Times New Roman" w:hAnsi="Times New Roman" w:cs="Times New Roman"/>
          <w:sz w:val="24"/>
          <w:szCs w:val="24"/>
        </w:rPr>
        <w:t>merely justifies</w:t>
      </w:r>
      <w:r w:rsidR="00B83546" w:rsidRPr="00B83546">
        <w:rPr>
          <w:rFonts w:ascii="Times New Roman" w:hAnsi="Times New Roman" w:cs="Times New Roman"/>
          <w:sz w:val="24"/>
          <w:szCs w:val="24"/>
        </w:rPr>
        <w:t xml:space="preserve"> metametaphysical claims. There is nothing “mysterious”, “irrational”, “exclusively emotional” and/or derogatorily “metaphysical” in </w:t>
      </w:r>
      <w:r w:rsidR="003A2659">
        <w:rPr>
          <w:rFonts w:ascii="Times New Roman" w:hAnsi="Times New Roman" w:cs="Times New Roman"/>
          <w:sz w:val="24"/>
          <w:szCs w:val="24"/>
        </w:rPr>
        <w:t xml:space="preserve">a </w:t>
      </w:r>
      <w:r w:rsidR="00B83546" w:rsidRPr="00B83546">
        <w:rPr>
          <w:rFonts w:ascii="Times New Roman" w:hAnsi="Times New Roman" w:cs="Times New Roman"/>
          <w:sz w:val="24"/>
          <w:szCs w:val="24"/>
        </w:rPr>
        <w:t xml:space="preserve">Carnapian sense about </w:t>
      </w:r>
      <w:r w:rsidR="0005085D">
        <w:rPr>
          <w:rFonts w:ascii="Times New Roman" w:hAnsi="Times New Roman" w:cs="Times New Roman"/>
          <w:sz w:val="24"/>
          <w:szCs w:val="24"/>
        </w:rPr>
        <w:t>this</w:t>
      </w:r>
      <w:r w:rsidR="00B83546" w:rsidRPr="00B83546">
        <w:rPr>
          <w:rFonts w:ascii="Times New Roman" w:hAnsi="Times New Roman" w:cs="Times New Roman"/>
          <w:sz w:val="24"/>
          <w:szCs w:val="24"/>
        </w:rPr>
        <w:t xml:space="preserve"> procedure</w:t>
      </w:r>
      <w:r w:rsidR="0005085D">
        <w:rPr>
          <w:rFonts w:ascii="Times New Roman" w:hAnsi="Times New Roman" w:cs="Times New Roman"/>
          <w:sz w:val="24"/>
          <w:szCs w:val="24"/>
        </w:rPr>
        <w:t>.</w:t>
      </w:r>
    </w:p>
    <w:p w14:paraId="4F07D374" w14:textId="3A7BA5F0" w:rsidR="00B83546" w:rsidRPr="00B83546" w:rsidRDefault="00B83546" w:rsidP="003A2659">
      <w:pPr>
        <w:spacing w:after="0" w:line="360" w:lineRule="auto"/>
        <w:ind w:firstLine="720"/>
        <w:jc w:val="both"/>
        <w:rPr>
          <w:rFonts w:ascii="Times New Roman" w:eastAsia="Calibri" w:hAnsi="Times New Roman" w:cs="Times New Roman"/>
          <w:sz w:val="24"/>
          <w:szCs w:val="24"/>
        </w:rPr>
      </w:pPr>
      <w:r w:rsidRPr="00B83546">
        <w:rPr>
          <w:rFonts w:ascii="Times New Roman" w:eastAsia="Calibri" w:hAnsi="Times New Roman" w:cs="Times New Roman"/>
          <w:sz w:val="24"/>
          <w:szCs w:val="24"/>
        </w:rPr>
        <w:lastRenderedPageBreak/>
        <w:t xml:space="preserve">Indeed, this </w:t>
      </w:r>
      <w:r w:rsidR="00895902">
        <w:rPr>
          <w:rFonts w:ascii="Times New Roman" w:eastAsia="Calibri" w:hAnsi="Times New Roman" w:cs="Times New Roman"/>
          <w:sz w:val="24"/>
          <w:szCs w:val="24"/>
        </w:rPr>
        <w:t>essay</w:t>
      </w:r>
      <w:r w:rsidRPr="00B83546">
        <w:rPr>
          <w:rFonts w:ascii="Times New Roman" w:eastAsia="Calibri" w:hAnsi="Times New Roman" w:cs="Times New Roman"/>
          <w:sz w:val="24"/>
          <w:szCs w:val="24"/>
        </w:rPr>
        <w:t>, to a</w:t>
      </w:r>
      <w:r w:rsidR="00DA41CF">
        <w:rPr>
          <w:rFonts w:ascii="Times New Roman" w:eastAsia="Calibri" w:hAnsi="Times New Roman" w:cs="Times New Roman"/>
          <w:sz w:val="24"/>
          <w:szCs w:val="24"/>
        </w:rPr>
        <w:t>n</w:t>
      </w:r>
      <w:r w:rsidRPr="00B83546">
        <w:rPr>
          <w:rFonts w:ascii="Times New Roman" w:eastAsia="Calibri" w:hAnsi="Times New Roman" w:cs="Times New Roman"/>
          <w:sz w:val="24"/>
          <w:szCs w:val="24"/>
        </w:rPr>
        <w:t xml:space="preserve"> extent, aligns itself with Carnap’s political task implicitly followed by the likes of Lewis and van Inwagen. This is because </w:t>
      </w:r>
      <w:r w:rsidR="004D4DF9">
        <w:rPr>
          <w:rFonts w:ascii="Times New Roman" w:eastAsia="Calibri" w:hAnsi="Times New Roman" w:cs="Times New Roman"/>
          <w:sz w:val="24"/>
          <w:szCs w:val="24"/>
        </w:rPr>
        <w:t>it</w:t>
      </w:r>
      <w:r w:rsidRPr="00B83546">
        <w:rPr>
          <w:rFonts w:ascii="Times New Roman" w:eastAsia="Calibri" w:hAnsi="Times New Roman" w:cs="Times New Roman"/>
          <w:sz w:val="24"/>
          <w:szCs w:val="24"/>
        </w:rPr>
        <w:t xml:space="preserve"> aim</w:t>
      </w:r>
      <w:r w:rsidR="004D4DF9">
        <w:rPr>
          <w:rFonts w:ascii="Times New Roman" w:eastAsia="Calibri" w:hAnsi="Times New Roman" w:cs="Times New Roman"/>
          <w:sz w:val="24"/>
          <w:szCs w:val="24"/>
        </w:rPr>
        <w:t>s</w:t>
      </w:r>
      <w:r w:rsidRPr="00B83546">
        <w:rPr>
          <w:rFonts w:ascii="Times New Roman" w:eastAsia="Calibri" w:hAnsi="Times New Roman" w:cs="Times New Roman"/>
          <w:sz w:val="24"/>
          <w:szCs w:val="24"/>
        </w:rPr>
        <w:t xml:space="preserve"> to</w:t>
      </w:r>
      <w:r w:rsidR="004D4DF9">
        <w:rPr>
          <w:rFonts w:ascii="Times New Roman" w:eastAsia="Calibri" w:hAnsi="Times New Roman" w:cs="Times New Roman"/>
          <w:sz w:val="24"/>
          <w:szCs w:val="24"/>
        </w:rPr>
        <w:t xml:space="preserve"> </w:t>
      </w:r>
      <w:r w:rsidRPr="00B83546">
        <w:rPr>
          <w:rFonts w:ascii="Times New Roman" w:eastAsia="Calibri" w:hAnsi="Times New Roman" w:cs="Times New Roman"/>
          <w:sz w:val="24"/>
          <w:szCs w:val="24"/>
        </w:rPr>
        <w:t xml:space="preserve">avoid relying on a coercive use of language that </w:t>
      </w:r>
      <w:r w:rsidR="006A2807" w:rsidRPr="00B83546">
        <w:rPr>
          <w:rFonts w:ascii="Times New Roman" w:eastAsia="Calibri" w:hAnsi="Times New Roman" w:cs="Times New Roman"/>
          <w:sz w:val="24"/>
          <w:szCs w:val="24"/>
        </w:rPr>
        <w:t>threat</w:t>
      </w:r>
      <w:r w:rsidR="006A2807">
        <w:rPr>
          <w:rFonts w:ascii="Times New Roman" w:eastAsia="Calibri" w:hAnsi="Times New Roman" w:cs="Times New Roman"/>
          <w:sz w:val="24"/>
          <w:szCs w:val="24"/>
        </w:rPr>
        <w:t>ens</w:t>
      </w:r>
      <w:r w:rsidRPr="00B83546">
        <w:rPr>
          <w:rFonts w:ascii="Times New Roman" w:eastAsia="Calibri" w:hAnsi="Times New Roman" w:cs="Times New Roman"/>
          <w:sz w:val="24"/>
          <w:szCs w:val="24"/>
        </w:rPr>
        <w:t xml:space="preserve"> the possibility of any “democratic” dialogue</w:t>
      </w:r>
      <w:r w:rsidR="004D4DF9">
        <w:rPr>
          <w:rFonts w:ascii="Times New Roman" w:eastAsia="Calibri" w:hAnsi="Times New Roman" w:cs="Times New Roman"/>
          <w:sz w:val="24"/>
          <w:szCs w:val="24"/>
        </w:rPr>
        <w:t>. Moreover, the essay</w:t>
      </w:r>
      <w:r w:rsidRPr="00B83546">
        <w:rPr>
          <w:rFonts w:ascii="Times New Roman" w:eastAsia="Calibri" w:hAnsi="Times New Roman" w:cs="Times New Roman"/>
          <w:sz w:val="24"/>
          <w:szCs w:val="24"/>
        </w:rPr>
        <w:t xml:space="preserve"> promote</w:t>
      </w:r>
      <w:r w:rsidR="004D4DF9">
        <w:rPr>
          <w:rFonts w:ascii="Times New Roman" w:eastAsia="Calibri" w:hAnsi="Times New Roman" w:cs="Times New Roman"/>
          <w:sz w:val="24"/>
          <w:szCs w:val="24"/>
        </w:rPr>
        <w:t>s</w:t>
      </w:r>
      <w:r w:rsidRPr="00B83546">
        <w:rPr>
          <w:rFonts w:ascii="Times New Roman" w:eastAsia="Calibri" w:hAnsi="Times New Roman" w:cs="Times New Roman"/>
          <w:sz w:val="24"/>
          <w:szCs w:val="24"/>
        </w:rPr>
        <w:t xml:space="preserve"> the traditional egalitarian practice of articulating detailed arguments (in the traditional sense) to justify </w:t>
      </w:r>
      <w:r w:rsidR="004D4DF9">
        <w:rPr>
          <w:rFonts w:ascii="Times New Roman" w:eastAsia="Calibri" w:hAnsi="Times New Roman" w:cs="Times New Roman"/>
          <w:sz w:val="24"/>
          <w:szCs w:val="24"/>
        </w:rPr>
        <w:t>one’s</w:t>
      </w:r>
      <w:r w:rsidRPr="00B83546">
        <w:rPr>
          <w:rFonts w:ascii="Times New Roman" w:eastAsia="Calibri" w:hAnsi="Times New Roman" w:cs="Times New Roman"/>
          <w:sz w:val="24"/>
          <w:szCs w:val="24"/>
        </w:rPr>
        <w:t xml:space="preserve"> </w:t>
      </w:r>
      <w:r w:rsidR="004D4DF9">
        <w:rPr>
          <w:rFonts w:ascii="Times New Roman" w:eastAsia="Calibri" w:hAnsi="Times New Roman" w:cs="Times New Roman"/>
          <w:sz w:val="24"/>
          <w:szCs w:val="24"/>
        </w:rPr>
        <w:t>claims</w:t>
      </w:r>
      <w:r w:rsidRPr="00B83546">
        <w:rPr>
          <w:rFonts w:ascii="Times New Roman" w:eastAsia="Calibri" w:hAnsi="Times New Roman" w:cs="Times New Roman"/>
          <w:sz w:val="24"/>
          <w:szCs w:val="24"/>
        </w:rPr>
        <w:t xml:space="preserve">, while objecting to those of others who disagree with </w:t>
      </w:r>
      <w:r w:rsidR="004D4DF9">
        <w:rPr>
          <w:rFonts w:ascii="Times New Roman" w:eastAsia="Calibri" w:hAnsi="Times New Roman" w:cs="Times New Roman"/>
          <w:sz w:val="24"/>
          <w:szCs w:val="24"/>
        </w:rPr>
        <w:t>such claims and</w:t>
      </w:r>
      <w:r w:rsidRPr="00B83546">
        <w:rPr>
          <w:rFonts w:ascii="Times New Roman" w:eastAsia="Calibri" w:hAnsi="Times New Roman" w:cs="Times New Roman"/>
          <w:sz w:val="24"/>
          <w:szCs w:val="24"/>
        </w:rPr>
        <w:t xml:space="preserve"> resist</w:t>
      </w:r>
      <w:r w:rsidR="004D4DF9">
        <w:rPr>
          <w:rFonts w:ascii="Times New Roman" w:eastAsia="Calibri" w:hAnsi="Times New Roman" w:cs="Times New Roman"/>
          <w:sz w:val="24"/>
          <w:szCs w:val="24"/>
        </w:rPr>
        <w:t>ing</w:t>
      </w:r>
      <w:r w:rsidRPr="00B83546">
        <w:rPr>
          <w:rFonts w:ascii="Times New Roman" w:eastAsia="Calibri" w:hAnsi="Times New Roman" w:cs="Times New Roman"/>
          <w:sz w:val="24"/>
          <w:szCs w:val="24"/>
        </w:rPr>
        <w:t xml:space="preserve"> overly libertarian practices. Examples of </w:t>
      </w:r>
      <w:r w:rsidR="009E09EF">
        <w:rPr>
          <w:rFonts w:ascii="Times New Roman" w:eastAsia="Calibri" w:hAnsi="Times New Roman" w:cs="Times New Roman"/>
          <w:sz w:val="24"/>
          <w:szCs w:val="24"/>
        </w:rPr>
        <w:t>the latter</w:t>
      </w:r>
      <w:r w:rsidRPr="00B83546">
        <w:rPr>
          <w:rFonts w:ascii="Times New Roman" w:eastAsia="Calibri" w:hAnsi="Times New Roman" w:cs="Times New Roman"/>
          <w:sz w:val="24"/>
          <w:szCs w:val="24"/>
        </w:rPr>
        <w:t xml:space="preserve"> practices are those of </w:t>
      </w:r>
      <w:r w:rsidR="009E09EF">
        <w:rPr>
          <w:rFonts w:ascii="Times New Roman" w:eastAsia="Calibri" w:hAnsi="Times New Roman" w:cs="Times New Roman"/>
          <w:sz w:val="24"/>
          <w:szCs w:val="24"/>
        </w:rPr>
        <w:t>suggesting</w:t>
      </w:r>
      <w:r w:rsidRPr="00B83546">
        <w:rPr>
          <w:rFonts w:ascii="Times New Roman" w:eastAsia="Calibri" w:hAnsi="Times New Roman" w:cs="Times New Roman"/>
          <w:sz w:val="24"/>
          <w:szCs w:val="24"/>
        </w:rPr>
        <w:t xml:space="preserve"> that one is to not justify one’s view</w:t>
      </w:r>
      <w:r w:rsidR="004246D0">
        <w:rPr>
          <w:rFonts w:ascii="Times New Roman" w:eastAsia="Calibri" w:hAnsi="Times New Roman" w:cs="Times New Roman"/>
          <w:sz w:val="24"/>
          <w:szCs w:val="24"/>
        </w:rPr>
        <w:t>s</w:t>
      </w:r>
      <w:r w:rsidRPr="00B83546">
        <w:rPr>
          <w:rFonts w:ascii="Times New Roman" w:eastAsia="Calibri" w:hAnsi="Times New Roman" w:cs="Times New Roman"/>
          <w:sz w:val="24"/>
          <w:szCs w:val="24"/>
        </w:rPr>
        <w:t xml:space="preserve">; </w:t>
      </w:r>
      <w:r w:rsidR="009E09EF" w:rsidRPr="00B83546">
        <w:rPr>
          <w:rFonts w:ascii="Times New Roman" w:eastAsia="Calibri" w:hAnsi="Times New Roman" w:cs="Times New Roman"/>
          <w:sz w:val="24"/>
          <w:szCs w:val="24"/>
        </w:rPr>
        <w:t>adopting the stated upfront rhetorical devices</w:t>
      </w:r>
      <w:r w:rsidR="009E09EF">
        <w:rPr>
          <w:rFonts w:ascii="Times New Roman" w:eastAsia="Calibri" w:hAnsi="Times New Roman" w:cs="Times New Roman"/>
          <w:sz w:val="24"/>
          <w:szCs w:val="24"/>
        </w:rPr>
        <w:t>; and</w:t>
      </w:r>
      <w:r w:rsidR="009E09EF" w:rsidRPr="00B83546">
        <w:rPr>
          <w:rFonts w:ascii="Times New Roman" w:eastAsia="Calibri" w:hAnsi="Times New Roman" w:cs="Times New Roman"/>
          <w:sz w:val="24"/>
          <w:szCs w:val="24"/>
        </w:rPr>
        <w:t xml:space="preserve"> </w:t>
      </w:r>
      <w:r w:rsidR="009E09EF">
        <w:rPr>
          <w:rFonts w:ascii="Times New Roman" w:eastAsia="Calibri" w:hAnsi="Times New Roman" w:cs="Times New Roman"/>
          <w:sz w:val="24"/>
          <w:szCs w:val="24"/>
        </w:rPr>
        <w:t>insinuating</w:t>
      </w:r>
      <w:r w:rsidRPr="00B83546">
        <w:rPr>
          <w:rFonts w:ascii="Times New Roman" w:eastAsia="Calibri" w:hAnsi="Times New Roman" w:cs="Times New Roman"/>
          <w:sz w:val="24"/>
          <w:szCs w:val="24"/>
        </w:rPr>
        <w:t xml:space="preserve"> that mental and educational institutions are to be abolished.</w:t>
      </w:r>
      <w:r w:rsidR="009E09EF">
        <w:rPr>
          <w:rStyle w:val="FootnoteReference"/>
          <w:rFonts w:ascii="Times New Roman" w:eastAsia="Calibri" w:hAnsi="Times New Roman" w:cs="Times New Roman"/>
          <w:sz w:val="24"/>
          <w:szCs w:val="24"/>
        </w:rPr>
        <w:footnoteReference w:id="20"/>
      </w:r>
      <w:r w:rsidRPr="00B83546">
        <w:rPr>
          <w:rFonts w:ascii="Times New Roman" w:eastAsia="Calibri" w:hAnsi="Times New Roman" w:cs="Times New Roman"/>
          <w:sz w:val="24"/>
          <w:szCs w:val="24"/>
        </w:rPr>
        <w:t xml:space="preserve"> </w:t>
      </w:r>
    </w:p>
    <w:p w14:paraId="4821E47C" w14:textId="1C8EC1B1" w:rsidR="00B83546" w:rsidRPr="00B83546" w:rsidRDefault="004D4DF9" w:rsidP="00A01E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essay’s goal is also</w:t>
      </w:r>
      <w:r w:rsidR="00B83546" w:rsidRPr="00B83546">
        <w:rPr>
          <w:rFonts w:ascii="Times New Roman" w:hAnsi="Times New Roman" w:cs="Times New Roman"/>
          <w:sz w:val="24"/>
          <w:szCs w:val="24"/>
        </w:rPr>
        <w:t xml:space="preserve"> </w:t>
      </w:r>
      <w:r>
        <w:rPr>
          <w:rFonts w:ascii="Times New Roman" w:hAnsi="Times New Roman" w:cs="Times New Roman"/>
          <w:sz w:val="24"/>
          <w:szCs w:val="24"/>
        </w:rPr>
        <w:t xml:space="preserve">to </w:t>
      </w:r>
      <w:r w:rsidR="00B83546" w:rsidRPr="00B83546">
        <w:rPr>
          <w:rFonts w:ascii="Times New Roman" w:hAnsi="Times New Roman" w:cs="Times New Roman"/>
          <w:sz w:val="24"/>
          <w:szCs w:val="24"/>
        </w:rPr>
        <w:t>do justice to Nietzsche’s project of overcoming metaphysics</w:t>
      </w:r>
      <w:r w:rsidR="008201A7">
        <w:rPr>
          <w:rFonts w:ascii="Times New Roman" w:hAnsi="Times New Roman" w:cs="Times New Roman"/>
          <w:sz w:val="24"/>
          <w:szCs w:val="24"/>
        </w:rPr>
        <w:t xml:space="preserve">. Note that, </w:t>
      </w:r>
      <w:r w:rsidR="00D731EA">
        <w:rPr>
          <w:rFonts w:ascii="Times New Roman" w:hAnsi="Times New Roman" w:cs="Times New Roman"/>
          <w:sz w:val="24"/>
          <w:szCs w:val="24"/>
        </w:rPr>
        <w:t>as</w:t>
      </w:r>
      <w:r w:rsidR="004246D0">
        <w:rPr>
          <w:rFonts w:ascii="Times New Roman" w:hAnsi="Times New Roman" w:cs="Times New Roman"/>
          <w:sz w:val="24"/>
          <w:szCs w:val="24"/>
        </w:rPr>
        <w:t xml:space="preserve"> </w:t>
      </w:r>
      <w:r w:rsidR="00D731EA">
        <w:rPr>
          <w:rFonts w:ascii="Times New Roman" w:hAnsi="Times New Roman" w:cs="Times New Roman"/>
          <w:sz w:val="24"/>
          <w:szCs w:val="24"/>
        </w:rPr>
        <w:t>Moreira</w:t>
      </w:r>
      <w:r w:rsidR="004246D0">
        <w:rPr>
          <w:rFonts w:ascii="Times New Roman" w:hAnsi="Times New Roman" w:cs="Times New Roman"/>
          <w:sz w:val="24"/>
          <w:szCs w:val="24"/>
        </w:rPr>
        <w:t xml:space="preserve"> (2018, p. 251)</w:t>
      </w:r>
      <w:r w:rsidR="00D731EA">
        <w:rPr>
          <w:rFonts w:ascii="Times New Roman" w:hAnsi="Times New Roman" w:cs="Times New Roman"/>
          <w:sz w:val="24"/>
          <w:szCs w:val="24"/>
        </w:rPr>
        <w:t xml:space="preserve"> indicates, Nietzsche does not precisely define</w:t>
      </w:r>
      <w:r w:rsidR="008201A7">
        <w:rPr>
          <w:rFonts w:ascii="Times New Roman" w:hAnsi="Times New Roman" w:cs="Times New Roman"/>
          <w:sz w:val="24"/>
          <w:szCs w:val="24"/>
        </w:rPr>
        <w:t xml:space="preserve"> the term “metaphysics”. Rather, he</w:t>
      </w:r>
      <w:r w:rsidR="00D731EA">
        <w:rPr>
          <w:rFonts w:ascii="Times New Roman" w:hAnsi="Times New Roman" w:cs="Times New Roman"/>
          <w:sz w:val="24"/>
          <w:szCs w:val="24"/>
        </w:rPr>
        <w:t xml:space="preserve"> associates </w:t>
      </w:r>
      <w:r w:rsidR="008201A7">
        <w:rPr>
          <w:rFonts w:ascii="Times New Roman" w:hAnsi="Times New Roman" w:cs="Times New Roman"/>
          <w:sz w:val="24"/>
          <w:szCs w:val="24"/>
        </w:rPr>
        <w:t xml:space="preserve">it </w:t>
      </w:r>
      <w:r w:rsidR="00D731EA">
        <w:rPr>
          <w:rFonts w:ascii="Times New Roman" w:hAnsi="Times New Roman" w:cs="Times New Roman"/>
          <w:sz w:val="24"/>
          <w:szCs w:val="24"/>
        </w:rPr>
        <w:t xml:space="preserve">with a defense of claims, such as: </w:t>
      </w:r>
      <w:r w:rsidR="008201A7">
        <w:rPr>
          <w:rFonts w:ascii="Times New Roman" w:hAnsi="Times New Roman" w:cs="Times New Roman"/>
          <w:sz w:val="24"/>
          <w:szCs w:val="24"/>
        </w:rPr>
        <w:t>“</w:t>
      </w:r>
      <w:r w:rsidR="00D731EA">
        <w:rPr>
          <w:rFonts w:ascii="Times New Roman" w:hAnsi="Times New Roman" w:cs="Times New Roman"/>
          <w:sz w:val="24"/>
          <w:szCs w:val="24"/>
        </w:rPr>
        <w:t>there are hierarchical oppositions of values (e.g.</w:t>
      </w:r>
      <w:r w:rsidR="0014157E">
        <w:rPr>
          <w:rFonts w:ascii="Times New Roman" w:hAnsi="Times New Roman" w:cs="Times New Roman"/>
          <w:sz w:val="24"/>
          <w:szCs w:val="24"/>
        </w:rPr>
        <w:t>,</w:t>
      </w:r>
      <w:r w:rsidR="00D731EA">
        <w:rPr>
          <w:rFonts w:ascii="Times New Roman" w:hAnsi="Times New Roman" w:cs="Times New Roman"/>
          <w:sz w:val="24"/>
          <w:szCs w:val="24"/>
        </w:rPr>
        <w:t xml:space="preserve"> between </w:t>
      </w:r>
      <w:r w:rsidR="009E09EF">
        <w:rPr>
          <w:rFonts w:ascii="Times New Roman" w:hAnsi="Times New Roman" w:cs="Times New Roman"/>
          <w:sz w:val="24"/>
          <w:szCs w:val="24"/>
        </w:rPr>
        <w:t>altruism</w:t>
      </w:r>
      <w:r w:rsidR="00D731EA">
        <w:rPr>
          <w:rFonts w:ascii="Times New Roman" w:hAnsi="Times New Roman" w:cs="Times New Roman"/>
          <w:sz w:val="24"/>
          <w:szCs w:val="24"/>
        </w:rPr>
        <w:t xml:space="preserve"> and </w:t>
      </w:r>
      <w:r w:rsidR="009E09EF">
        <w:rPr>
          <w:rFonts w:ascii="Times New Roman" w:hAnsi="Times New Roman" w:cs="Times New Roman"/>
          <w:sz w:val="24"/>
          <w:szCs w:val="24"/>
        </w:rPr>
        <w:t>egoism</w:t>
      </w:r>
      <w:r w:rsidR="00D731EA">
        <w:rPr>
          <w:rFonts w:ascii="Times New Roman" w:hAnsi="Times New Roman" w:cs="Times New Roman"/>
          <w:sz w:val="24"/>
          <w:szCs w:val="24"/>
        </w:rPr>
        <w:t>)</w:t>
      </w:r>
      <w:r w:rsidR="008201A7">
        <w:rPr>
          <w:rFonts w:ascii="Times New Roman" w:hAnsi="Times New Roman" w:cs="Times New Roman"/>
          <w:sz w:val="24"/>
          <w:szCs w:val="24"/>
        </w:rPr>
        <w:t>”</w:t>
      </w:r>
      <w:r w:rsidR="00D731EA">
        <w:rPr>
          <w:rFonts w:ascii="Times New Roman" w:hAnsi="Times New Roman" w:cs="Times New Roman"/>
          <w:sz w:val="24"/>
          <w:szCs w:val="24"/>
        </w:rPr>
        <w:t xml:space="preserve">; </w:t>
      </w:r>
      <w:r w:rsidR="008201A7">
        <w:rPr>
          <w:rFonts w:ascii="Times New Roman" w:hAnsi="Times New Roman" w:cs="Times New Roman"/>
          <w:sz w:val="24"/>
          <w:szCs w:val="24"/>
        </w:rPr>
        <w:t>“</w:t>
      </w:r>
      <w:r w:rsidR="00D731EA">
        <w:rPr>
          <w:rFonts w:ascii="Times New Roman" w:hAnsi="Times New Roman" w:cs="Times New Roman"/>
          <w:sz w:val="24"/>
          <w:szCs w:val="24"/>
        </w:rPr>
        <w:t>one is to pursue certainty</w:t>
      </w:r>
      <w:r w:rsidR="008201A7">
        <w:rPr>
          <w:rFonts w:ascii="Times New Roman" w:hAnsi="Times New Roman" w:cs="Times New Roman"/>
          <w:sz w:val="24"/>
          <w:szCs w:val="24"/>
        </w:rPr>
        <w:t>”</w:t>
      </w:r>
      <w:r w:rsidR="00D731EA">
        <w:rPr>
          <w:rFonts w:ascii="Times New Roman" w:hAnsi="Times New Roman" w:cs="Times New Roman"/>
          <w:sz w:val="24"/>
          <w:szCs w:val="24"/>
        </w:rPr>
        <w:t xml:space="preserve">; and </w:t>
      </w:r>
      <w:r w:rsidR="008201A7">
        <w:rPr>
          <w:rFonts w:ascii="Times New Roman" w:hAnsi="Times New Roman" w:cs="Times New Roman"/>
          <w:sz w:val="24"/>
          <w:szCs w:val="24"/>
        </w:rPr>
        <w:t>“</w:t>
      </w:r>
      <w:r w:rsidR="0014157E">
        <w:rPr>
          <w:rFonts w:ascii="Times New Roman" w:hAnsi="Times New Roman" w:cs="Times New Roman"/>
          <w:sz w:val="24"/>
          <w:szCs w:val="24"/>
        </w:rPr>
        <w:t xml:space="preserve">some sort of </w:t>
      </w:r>
      <w:r w:rsidR="00D731EA">
        <w:rPr>
          <w:rFonts w:ascii="Times New Roman" w:hAnsi="Times New Roman" w:cs="Times New Roman"/>
          <w:sz w:val="24"/>
          <w:szCs w:val="24"/>
        </w:rPr>
        <w:t>realism is the case</w:t>
      </w:r>
      <w:r w:rsidR="008201A7">
        <w:rPr>
          <w:rFonts w:ascii="Times New Roman" w:hAnsi="Times New Roman" w:cs="Times New Roman"/>
          <w:sz w:val="24"/>
          <w:szCs w:val="24"/>
        </w:rPr>
        <w:t>”</w:t>
      </w:r>
      <w:r w:rsidR="00D731EA">
        <w:rPr>
          <w:rFonts w:ascii="Times New Roman" w:hAnsi="Times New Roman" w:cs="Times New Roman"/>
          <w:sz w:val="24"/>
          <w:szCs w:val="24"/>
        </w:rPr>
        <w:t>.</w:t>
      </w:r>
      <w:r w:rsidR="0014157E">
        <w:rPr>
          <w:rFonts w:ascii="Times New Roman" w:hAnsi="Times New Roman" w:cs="Times New Roman"/>
          <w:sz w:val="24"/>
          <w:szCs w:val="24"/>
        </w:rPr>
        <w:t xml:space="preserve"> </w:t>
      </w:r>
      <w:r>
        <w:rPr>
          <w:rFonts w:ascii="Times New Roman" w:hAnsi="Times New Roman" w:cs="Times New Roman"/>
          <w:sz w:val="24"/>
          <w:szCs w:val="24"/>
        </w:rPr>
        <w:t>Consider</w:t>
      </w:r>
      <w:r w:rsidR="00B83546" w:rsidRPr="00B83546">
        <w:rPr>
          <w:rFonts w:ascii="Times New Roman" w:hAnsi="Times New Roman" w:cs="Times New Roman"/>
          <w:sz w:val="24"/>
          <w:szCs w:val="24"/>
        </w:rPr>
        <w:t xml:space="preserve"> </w:t>
      </w:r>
      <w:r w:rsidR="0014157E">
        <w:rPr>
          <w:rFonts w:ascii="Times New Roman" w:hAnsi="Times New Roman" w:cs="Times New Roman"/>
          <w:sz w:val="24"/>
          <w:szCs w:val="24"/>
        </w:rPr>
        <w:t>that,</w:t>
      </w:r>
      <w:r w:rsidR="00B83546" w:rsidRPr="00B83546">
        <w:rPr>
          <w:rFonts w:ascii="Times New Roman" w:hAnsi="Times New Roman" w:cs="Times New Roman"/>
          <w:sz w:val="24"/>
          <w:szCs w:val="24"/>
        </w:rPr>
        <w:t xml:space="preserve"> in justify</w:t>
      </w:r>
      <w:r w:rsidR="0014157E">
        <w:rPr>
          <w:rFonts w:ascii="Times New Roman" w:hAnsi="Times New Roman" w:cs="Times New Roman"/>
          <w:sz w:val="24"/>
          <w:szCs w:val="24"/>
        </w:rPr>
        <w:t>ing</w:t>
      </w:r>
      <w:r w:rsidR="00B83546" w:rsidRPr="00B83546">
        <w:rPr>
          <w:rFonts w:ascii="Times New Roman" w:hAnsi="Times New Roman" w:cs="Times New Roman"/>
          <w:sz w:val="24"/>
          <w:szCs w:val="24"/>
        </w:rPr>
        <w:t xml:space="preserve"> (1) </w:t>
      </w:r>
      <w:r w:rsidR="0014157E">
        <w:rPr>
          <w:rFonts w:ascii="Times New Roman" w:hAnsi="Times New Roman" w:cs="Times New Roman"/>
          <w:sz w:val="24"/>
          <w:szCs w:val="24"/>
        </w:rPr>
        <w:t>and</w:t>
      </w:r>
      <w:r w:rsidR="00B83546" w:rsidRPr="00B83546">
        <w:rPr>
          <w:rFonts w:ascii="Times New Roman" w:hAnsi="Times New Roman" w:cs="Times New Roman"/>
          <w:sz w:val="24"/>
          <w:szCs w:val="24"/>
        </w:rPr>
        <w:t xml:space="preserve"> (</w:t>
      </w:r>
      <w:r w:rsidR="0014157E">
        <w:rPr>
          <w:rFonts w:ascii="Times New Roman" w:hAnsi="Times New Roman" w:cs="Times New Roman"/>
          <w:sz w:val="24"/>
          <w:szCs w:val="24"/>
        </w:rPr>
        <w:t>2</w:t>
      </w:r>
      <w:r w:rsidR="00B83546" w:rsidRPr="00B83546">
        <w:rPr>
          <w:rFonts w:ascii="Times New Roman" w:hAnsi="Times New Roman" w:cs="Times New Roman"/>
          <w:sz w:val="24"/>
          <w:szCs w:val="24"/>
        </w:rPr>
        <w:t xml:space="preserve">), </w:t>
      </w:r>
      <w:r>
        <w:rPr>
          <w:rFonts w:ascii="Times New Roman" w:hAnsi="Times New Roman" w:cs="Times New Roman"/>
          <w:sz w:val="24"/>
          <w:szCs w:val="24"/>
        </w:rPr>
        <w:t>no commitment to such claims was shown.</w:t>
      </w:r>
      <w:r w:rsidR="00B83546" w:rsidRPr="00B83546">
        <w:rPr>
          <w:rFonts w:ascii="Times New Roman" w:hAnsi="Times New Roman" w:cs="Times New Roman"/>
          <w:sz w:val="24"/>
          <w:szCs w:val="24"/>
        </w:rPr>
        <w:t xml:space="preserve"> </w:t>
      </w:r>
      <w:r>
        <w:rPr>
          <w:rFonts w:ascii="Times New Roman" w:hAnsi="Times New Roman" w:cs="Times New Roman"/>
          <w:sz w:val="24"/>
          <w:szCs w:val="24"/>
        </w:rPr>
        <w:t>T</w:t>
      </w:r>
      <w:r w:rsidR="00B83546" w:rsidRPr="00B83546">
        <w:rPr>
          <w:rFonts w:ascii="Times New Roman" w:hAnsi="Times New Roman" w:cs="Times New Roman"/>
          <w:sz w:val="24"/>
          <w:szCs w:val="24"/>
        </w:rPr>
        <w:t xml:space="preserve">o begin with and as indicated by the fact that </w:t>
      </w:r>
      <w:r>
        <w:rPr>
          <w:rFonts w:ascii="Times New Roman" w:hAnsi="Times New Roman" w:cs="Times New Roman"/>
          <w:sz w:val="24"/>
          <w:szCs w:val="24"/>
        </w:rPr>
        <w:t>this essay is neutral on</w:t>
      </w:r>
      <w:r w:rsidR="00B83546" w:rsidRPr="00B83546">
        <w:rPr>
          <w:rFonts w:ascii="Times New Roman" w:hAnsi="Times New Roman" w:cs="Times New Roman"/>
          <w:sz w:val="24"/>
          <w:szCs w:val="24"/>
        </w:rPr>
        <w:t xml:space="preserve"> object-level metaphysical claims, </w:t>
      </w:r>
      <w:r>
        <w:rPr>
          <w:rFonts w:ascii="Times New Roman" w:hAnsi="Times New Roman" w:cs="Times New Roman"/>
          <w:sz w:val="24"/>
          <w:szCs w:val="24"/>
        </w:rPr>
        <w:t>no kind of realism was defended</w:t>
      </w:r>
      <w:r w:rsidR="00851140">
        <w:rPr>
          <w:rFonts w:ascii="Times New Roman" w:hAnsi="Times New Roman" w:cs="Times New Roman"/>
          <w:sz w:val="24"/>
          <w:szCs w:val="24"/>
        </w:rPr>
        <w:t>;</w:t>
      </w:r>
      <w:r w:rsidR="0014157E">
        <w:rPr>
          <w:rFonts w:ascii="Times New Roman" w:hAnsi="Times New Roman" w:cs="Times New Roman"/>
          <w:sz w:val="24"/>
          <w:szCs w:val="24"/>
        </w:rPr>
        <w:t xml:space="preserve"> </w:t>
      </w:r>
      <w:r>
        <w:rPr>
          <w:rFonts w:ascii="Times New Roman" w:hAnsi="Times New Roman" w:cs="Times New Roman"/>
          <w:sz w:val="24"/>
          <w:szCs w:val="24"/>
        </w:rPr>
        <w:t>no</w:t>
      </w:r>
      <w:r w:rsidR="00B83546" w:rsidRPr="00B83546">
        <w:rPr>
          <w:rFonts w:ascii="Times New Roman" w:hAnsi="Times New Roman" w:cs="Times New Roman"/>
          <w:sz w:val="24"/>
          <w:szCs w:val="24"/>
        </w:rPr>
        <w:t xml:space="preserve"> kind of idealism</w:t>
      </w:r>
      <w:r>
        <w:rPr>
          <w:rFonts w:ascii="Times New Roman" w:hAnsi="Times New Roman" w:cs="Times New Roman"/>
          <w:sz w:val="24"/>
          <w:szCs w:val="24"/>
        </w:rPr>
        <w:t xml:space="preserve"> was defended either</w:t>
      </w:r>
      <w:r w:rsidR="0014157E">
        <w:rPr>
          <w:rFonts w:ascii="Times New Roman" w:hAnsi="Times New Roman" w:cs="Times New Roman"/>
          <w:sz w:val="24"/>
          <w:szCs w:val="24"/>
        </w:rPr>
        <w:t xml:space="preserve">. </w:t>
      </w:r>
      <w:r>
        <w:rPr>
          <w:rFonts w:ascii="Times New Roman" w:hAnsi="Times New Roman" w:cs="Times New Roman"/>
          <w:sz w:val="24"/>
          <w:szCs w:val="24"/>
        </w:rPr>
        <w:t xml:space="preserve">Moreover, it is taken for granted that </w:t>
      </w:r>
      <w:r w:rsidR="00B83546" w:rsidRPr="00B83546">
        <w:rPr>
          <w:rFonts w:ascii="Times New Roman" w:hAnsi="Times New Roman" w:cs="Times New Roman"/>
          <w:sz w:val="24"/>
          <w:szCs w:val="24"/>
        </w:rPr>
        <w:t xml:space="preserve">the pursuit of certainty </w:t>
      </w:r>
      <w:r>
        <w:rPr>
          <w:rFonts w:ascii="Times New Roman" w:hAnsi="Times New Roman" w:cs="Times New Roman"/>
          <w:sz w:val="24"/>
          <w:szCs w:val="24"/>
        </w:rPr>
        <w:t>(</w:t>
      </w:r>
      <w:r w:rsidR="0014157E">
        <w:rPr>
          <w:rFonts w:ascii="Times New Roman" w:hAnsi="Times New Roman" w:cs="Times New Roman"/>
          <w:sz w:val="24"/>
          <w:szCs w:val="24"/>
        </w:rPr>
        <w:t xml:space="preserve">at least insofar as </w:t>
      </w:r>
      <w:r w:rsidR="00986CEE">
        <w:rPr>
          <w:rFonts w:ascii="Times New Roman" w:hAnsi="Times New Roman" w:cs="Times New Roman"/>
          <w:sz w:val="24"/>
          <w:szCs w:val="24"/>
        </w:rPr>
        <w:t>metaphysical dispute</w:t>
      </w:r>
      <w:r w:rsidR="0014157E">
        <w:rPr>
          <w:rFonts w:ascii="Times New Roman" w:hAnsi="Times New Roman" w:cs="Times New Roman"/>
          <w:sz w:val="24"/>
          <w:szCs w:val="24"/>
        </w:rPr>
        <w:t>s are at stake</w:t>
      </w:r>
      <w:r>
        <w:rPr>
          <w:rFonts w:ascii="Times New Roman" w:hAnsi="Times New Roman" w:cs="Times New Roman"/>
          <w:sz w:val="24"/>
          <w:szCs w:val="24"/>
        </w:rPr>
        <w:t>)</w:t>
      </w:r>
      <w:r w:rsidR="0014157E">
        <w:rPr>
          <w:rFonts w:ascii="Times New Roman" w:hAnsi="Times New Roman" w:cs="Times New Roman"/>
          <w:sz w:val="24"/>
          <w:szCs w:val="24"/>
        </w:rPr>
        <w:t xml:space="preserve"> </w:t>
      </w:r>
      <w:r w:rsidR="00B83546" w:rsidRPr="00B83546">
        <w:rPr>
          <w:rFonts w:ascii="Times New Roman" w:hAnsi="Times New Roman" w:cs="Times New Roman"/>
          <w:sz w:val="24"/>
          <w:szCs w:val="24"/>
        </w:rPr>
        <w:t xml:space="preserve">makes little sense. </w:t>
      </w:r>
      <w:r w:rsidR="0014157E">
        <w:rPr>
          <w:rFonts w:ascii="Times New Roman" w:hAnsi="Times New Roman" w:cs="Times New Roman"/>
          <w:sz w:val="24"/>
          <w:szCs w:val="24"/>
        </w:rPr>
        <w:t xml:space="preserve">The reason is </w:t>
      </w:r>
      <w:r>
        <w:rPr>
          <w:rFonts w:ascii="Times New Roman" w:hAnsi="Times New Roman" w:cs="Times New Roman"/>
          <w:sz w:val="24"/>
          <w:szCs w:val="24"/>
        </w:rPr>
        <w:t xml:space="preserve">that </w:t>
      </w:r>
      <w:r w:rsidR="0014157E">
        <w:rPr>
          <w:rFonts w:ascii="Times New Roman" w:hAnsi="Times New Roman" w:cs="Times New Roman"/>
          <w:sz w:val="24"/>
          <w:szCs w:val="24"/>
        </w:rPr>
        <w:t xml:space="preserve">nothing indicates that one will be able to establish a once and for all view on any </w:t>
      </w:r>
      <w:r w:rsidR="00986CEE">
        <w:rPr>
          <w:rFonts w:ascii="Times New Roman" w:hAnsi="Times New Roman" w:cs="Times New Roman"/>
          <w:sz w:val="24"/>
          <w:szCs w:val="24"/>
        </w:rPr>
        <w:t>metaphysical dispute</w:t>
      </w:r>
      <w:r w:rsidR="0014157E">
        <w:rPr>
          <w:rFonts w:ascii="Times New Roman" w:hAnsi="Times New Roman" w:cs="Times New Roman"/>
          <w:sz w:val="24"/>
          <w:szCs w:val="24"/>
        </w:rPr>
        <w:t xml:space="preserve">s, given that, </w:t>
      </w:r>
      <w:r w:rsidR="00ED00D8">
        <w:rPr>
          <w:rFonts w:ascii="Times New Roman" w:hAnsi="Times New Roman" w:cs="Times New Roman"/>
          <w:sz w:val="24"/>
          <w:szCs w:val="24"/>
        </w:rPr>
        <w:t>throughout history</w:t>
      </w:r>
      <w:r w:rsidR="0014157E">
        <w:rPr>
          <w:rFonts w:ascii="Times New Roman" w:hAnsi="Times New Roman" w:cs="Times New Roman"/>
          <w:sz w:val="24"/>
          <w:szCs w:val="24"/>
        </w:rPr>
        <w:t xml:space="preserve">, persons have been engaged in </w:t>
      </w:r>
      <w:r w:rsidR="008201A7">
        <w:rPr>
          <w:rFonts w:ascii="Times New Roman" w:hAnsi="Times New Roman" w:cs="Times New Roman"/>
          <w:sz w:val="24"/>
          <w:szCs w:val="24"/>
        </w:rPr>
        <w:t>such disputes</w:t>
      </w:r>
      <w:r w:rsidR="0014157E">
        <w:rPr>
          <w:rFonts w:ascii="Times New Roman" w:hAnsi="Times New Roman" w:cs="Times New Roman"/>
          <w:sz w:val="24"/>
          <w:szCs w:val="24"/>
        </w:rPr>
        <w:t xml:space="preserve">. </w:t>
      </w:r>
      <w:r w:rsidR="00B83546" w:rsidRPr="00B83546">
        <w:rPr>
          <w:rFonts w:ascii="Times New Roman" w:hAnsi="Times New Roman" w:cs="Times New Roman"/>
          <w:sz w:val="24"/>
          <w:szCs w:val="24"/>
        </w:rPr>
        <w:t xml:space="preserve">Finally, and perhaps most importantly, </w:t>
      </w:r>
      <w:r>
        <w:rPr>
          <w:rFonts w:ascii="Times New Roman" w:hAnsi="Times New Roman" w:cs="Times New Roman"/>
          <w:sz w:val="24"/>
          <w:szCs w:val="24"/>
        </w:rPr>
        <w:t xml:space="preserve">this essay aligns itself </w:t>
      </w:r>
      <w:r w:rsidR="00A01EA3">
        <w:rPr>
          <w:rFonts w:ascii="Times New Roman" w:hAnsi="Times New Roman" w:cs="Times New Roman"/>
          <w:sz w:val="24"/>
          <w:szCs w:val="24"/>
        </w:rPr>
        <w:t>with</w:t>
      </w:r>
      <w:r w:rsidR="00B83546" w:rsidRPr="00B83546">
        <w:rPr>
          <w:rFonts w:ascii="Times New Roman" w:hAnsi="Times New Roman" w:cs="Times New Roman"/>
          <w:sz w:val="24"/>
          <w:szCs w:val="24"/>
        </w:rPr>
        <w:t xml:space="preserve"> Nietzsche’s project of overcoming metaphysics insofar as </w:t>
      </w:r>
      <w:r>
        <w:rPr>
          <w:rFonts w:ascii="Times New Roman" w:hAnsi="Times New Roman" w:cs="Times New Roman"/>
          <w:sz w:val="24"/>
          <w:szCs w:val="24"/>
        </w:rPr>
        <w:t>it seeks to</w:t>
      </w:r>
      <w:r w:rsidR="00B83546" w:rsidRPr="00B83546">
        <w:rPr>
          <w:rFonts w:ascii="Times New Roman" w:hAnsi="Times New Roman" w:cs="Times New Roman"/>
          <w:sz w:val="24"/>
          <w:szCs w:val="24"/>
        </w:rPr>
        <w:t xml:space="preserve"> avoid </w:t>
      </w:r>
      <w:r w:rsidR="00B83546" w:rsidRPr="009814E4">
        <w:rPr>
          <w:rFonts w:ascii="Times New Roman" w:hAnsi="Times New Roman" w:cs="Times New Roman"/>
          <w:sz w:val="24"/>
          <w:szCs w:val="24"/>
        </w:rPr>
        <w:t>some</w:t>
      </w:r>
      <w:r w:rsidR="00B83546" w:rsidRPr="00B83546">
        <w:rPr>
          <w:rFonts w:ascii="Times New Roman" w:hAnsi="Times New Roman" w:cs="Times New Roman"/>
          <w:sz w:val="24"/>
          <w:szCs w:val="24"/>
        </w:rPr>
        <w:t xml:space="preserve"> hierarchical oppositions of value</w:t>
      </w:r>
      <w:r w:rsidR="009814E4">
        <w:rPr>
          <w:rFonts w:ascii="Times New Roman" w:hAnsi="Times New Roman" w:cs="Times New Roman"/>
          <w:sz w:val="24"/>
          <w:szCs w:val="24"/>
        </w:rPr>
        <w:t xml:space="preserve">. Indeed, it, </w:t>
      </w:r>
      <w:r>
        <w:rPr>
          <w:rFonts w:ascii="Times New Roman" w:hAnsi="Times New Roman" w:cs="Times New Roman"/>
          <w:sz w:val="24"/>
          <w:szCs w:val="24"/>
        </w:rPr>
        <w:t xml:space="preserve">perhaps, </w:t>
      </w:r>
      <w:r w:rsidR="009814E4">
        <w:rPr>
          <w:rFonts w:ascii="Times New Roman" w:hAnsi="Times New Roman" w:cs="Times New Roman"/>
          <w:sz w:val="24"/>
          <w:szCs w:val="24"/>
        </w:rPr>
        <w:t xml:space="preserve">does so </w:t>
      </w:r>
      <w:r>
        <w:rPr>
          <w:rFonts w:ascii="Times New Roman" w:hAnsi="Times New Roman" w:cs="Times New Roman"/>
          <w:sz w:val="24"/>
          <w:szCs w:val="24"/>
        </w:rPr>
        <w:t>even more radically than Nietzsche</w:t>
      </w:r>
      <w:r w:rsidR="008201A7">
        <w:rPr>
          <w:rFonts w:ascii="Times New Roman" w:hAnsi="Times New Roman" w:cs="Times New Roman"/>
          <w:sz w:val="24"/>
          <w:szCs w:val="24"/>
        </w:rPr>
        <w:t xml:space="preserve">. Note that Nietzsche </w:t>
      </w:r>
      <w:r w:rsidR="00B83546" w:rsidRPr="00B83546">
        <w:rPr>
          <w:rFonts w:ascii="Times New Roman" w:hAnsi="Times New Roman" w:cs="Times New Roman"/>
          <w:sz w:val="24"/>
          <w:szCs w:val="24"/>
        </w:rPr>
        <w:t>constantly overvalues dissensus over consensus</w:t>
      </w:r>
      <w:r w:rsidR="008201A7">
        <w:rPr>
          <w:rFonts w:ascii="Times New Roman" w:hAnsi="Times New Roman" w:cs="Times New Roman"/>
          <w:sz w:val="24"/>
          <w:szCs w:val="24"/>
        </w:rPr>
        <w:t>. He also</w:t>
      </w:r>
      <w:r w:rsidR="009814E4">
        <w:rPr>
          <w:rFonts w:ascii="Times New Roman" w:hAnsi="Times New Roman" w:cs="Times New Roman"/>
          <w:sz w:val="24"/>
          <w:szCs w:val="24"/>
        </w:rPr>
        <w:t xml:space="preserve"> </w:t>
      </w:r>
      <w:r w:rsidR="00B83546" w:rsidRPr="00B83546">
        <w:rPr>
          <w:rFonts w:ascii="Times New Roman" w:hAnsi="Times New Roman" w:cs="Times New Roman"/>
          <w:sz w:val="24"/>
          <w:szCs w:val="24"/>
        </w:rPr>
        <w:t>often overvalues libertarian practices over egalitarian ones as well as individualistic tendencies over communitarian ones</w:t>
      </w:r>
      <w:r w:rsidR="008201A7">
        <w:rPr>
          <w:rFonts w:ascii="Times New Roman" w:hAnsi="Times New Roman" w:cs="Times New Roman"/>
          <w:sz w:val="24"/>
          <w:szCs w:val="24"/>
        </w:rPr>
        <w:t>.</w:t>
      </w:r>
      <w:r w:rsidR="009814E4">
        <w:rPr>
          <w:rFonts w:ascii="Times New Roman" w:hAnsi="Times New Roman" w:cs="Times New Roman"/>
          <w:sz w:val="24"/>
          <w:szCs w:val="24"/>
        </w:rPr>
        <w:t xml:space="preserve"> </w:t>
      </w:r>
      <w:r w:rsidR="008201A7">
        <w:rPr>
          <w:rFonts w:ascii="Times New Roman" w:hAnsi="Times New Roman" w:cs="Times New Roman"/>
          <w:sz w:val="24"/>
          <w:szCs w:val="24"/>
        </w:rPr>
        <w:t>I</w:t>
      </w:r>
      <w:r w:rsidR="00B83546" w:rsidRPr="00B83546">
        <w:rPr>
          <w:rFonts w:ascii="Times New Roman" w:hAnsi="Times New Roman" w:cs="Times New Roman"/>
          <w:sz w:val="24"/>
          <w:szCs w:val="24"/>
        </w:rPr>
        <w:t xml:space="preserve">n short, </w:t>
      </w:r>
      <w:r w:rsidR="008201A7">
        <w:rPr>
          <w:rFonts w:ascii="Times New Roman" w:hAnsi="Times New Roman" w:cs="Times New Roman"/>
          <w:sz w:val="24"/>
          <w:szCs w:val="24"/>
        </w:rPr>
        <w:t xml:space="preserve">Nietzsche suggests </w:t>
      </w:r>
      <w:r w:rsidR="00B83546" w:rsidRPr="00B83546">
        <w:rPr>
          <w:rFonts w:ascii="Times New Roman" w:hAnsi="Times New Roman" w:cs="Times New Roman"/>
          <w:sz w:val="24"/>
          <w:szCs w:val="24"/>
        </w:rPr>
        <w:t xml:space="preserve">that to be in accordance with </w:t>
      </w:r>
      <w:r w:rsidR="0014157E">
        <w:rPr>
          <w:rFonts w:ascii="Times New Roman" w:hAnsi="Times New Roman" w:cs="Times New Roman"/>
          <w:sz w:val="24"/>
          <w:szCs w:val="24"/>
        </w:rPr>
        <w:t>his</w:t>
      </w:r>
      <w:r w:rsidR="00B83546" w:rsidRPr="00B83546">
        <w:rPr>
          <w:rFonts w:ascii="Times New Roman" w:hAnsi="Times New Roman" w:cs="Times New Roman"/>
          <w:sz w:val="24"/>
          <w:szCs w:val="24"/>
        </w:rPr>
        <w:t xml:space="preserve"> </w:t>
      </w:r>
      <w:r w:rsidR="0014157E">
        <w:rPr>
          <w:rFonts w:ascii="Times New Roman" w:hAnsi="Times New Roman" w:cs="Times New Roman"/>
          <w:sz w:val="24"/>
          <w:szCs w:val="24"/>
        </w:rPr>
        <w:t>“</w:t>
      </w:r>
      <w:proofErr w:type="gramStart"/>
      <w:r w:rsidR="00B83546" w:rsidRPr="00B83546">
        <w:rPr>
          <w:rFonts w:ascii="Times New Roman" w:hAnsi="Times New Roman" w:cs="Times New Roman"/>
          <w:sz w:val="24"/>
          <w:szCs w:val="24"/>
        </w:rPr>
        <w:t>will to</w:t>
      </w:r>
      <w:proofErr w:type="gramEnd"/>
      <w:r w:rsidR="00B83546" w:rsidRPr="00B83546">
        <w:rPr>
          <w:rFonts w:ascii="Times New Roman" w:hAnsi="Times New Roman" w:cs="Times New Roman"/>
          <w:sz w:val="24"/>
          <w:szCs w:val="24"/>
        </w:rPr>
        <w:t xml:space="preserve"> power</w:t>
      </w:r>
      <w:r w:rsidR="0014157E">
        <w:rPr>
          <w:rFonts w:ascii="Times New Roman" w:hAnsi="Times New Roman" w:cs="Times New Roman"/>
          <w:sz w:val="24"/>
          <w:szCs w:val="24"/>
        </w:rPr>
        <w:t>”</w:t>
      </w:r>
      <w:r w:rsidR="00B83546" w:rsidRPr="00B83546">
        <w:rPr>
          <w:rFonts w:ascii="Times New Roman" w:hAnsi="Times New Roman" w:cs="Times New Roman"/>
          <w:sz w:val="24"/>
          <w:szCs w:val="24"/>
        </w:rPr>
        <w:t xml:space="preserve"> is more valuable than to be in accordance with Carnap’s </w:t>
      </w:r>
      <w:r w:rsidR="0014157E">
        <w:rPr>
          <w:rFonts w:ascii="Times New Roman" w:hAnsi="Times New Roman" w:cs="Times New Roman"/>
          <w:sz w:val="24"/>
          <w:szCs w:val="24"/>
        </w:rPr>
        <w:t>“</w:t>
      </w:r>
      <w:r w:rsidR="00B83546" w:rsidRPr="00B83546">
        <w:rPr>
          <w:rFonts w:ascii="Times New Roman" w:hAnsi="Times New Roman" w:cs="Times New Roman"/>
          <w:sz w:val="24"/>
          <w:szCs w:val="24"/>
        </w:rPr>
        <w:t>will to order</w:t>
      </w:r>
      <w:r w:rsidR="0014157E">
        <w:rPr>
          <w:rFonts w:ascii="Times New Roman" w:hAnsi="Times New Roman" w:cs="Times New Roman"/>
          <w:sz w:val="24"/>
          <w:szCs w:val="24"/>
        </w:rPr>
        <w:t>”</w:t>
      </w:r>
      <w:r w:rsidR="00B83546" w:rsidRPr="00B83546">
        <w:rPr>
          <w:rFonts w:ascii="Times New Roman" w:hAnsi="Times New Roman" w:cs="Times New Roman"/>
          <w:sz w:val="24"/>
          <w:szCs w:val="24"/>
        </w:rPr>
        <w:t>.</w:t>
      </w:r>
      <w:r w:rsidR="0014157E">
        <w:rPr>
          <w:rStyle w:val="FootnoteReference"/>
          <w:rFonts w:ascii="Times New Roman" w:hAnsi="Times New Roman" w:cs="Times New Roman"/>
          <w:sz w:val="24"/>
          <w:szCs w:val="24"/>
        </w:rPr>
        <w:footnoteReference w:id="21"/>
      </w:r>
      <w:r w:rsidR="00B83546" w:rsidRPr="00B83546">
        <w:rPr>
          <w:rFonts w:ascii="Times New Roman" w:hAnsi="Times New Roman" w:cs="Times New Roman"/>
          <w:sz w:val="24"/>
          <w:szCs w:val="24"/>
        </w:rPr>
        <w:t xml:space="preserve"> In doing so, Nietzsche establishes a new hierarchical opposition of value of his own. The same can be stated about Carnap</w:t>
      </w:r>
      <w:r w:rsidR="00A01EA3">
        <w:rPr>
          <w:rFonts w:ascii="Times New Roman" w:hAnsi="Times New Roman" w:cs="Times New Roman"/>
          <w:sz w:val="24"/>
          <w:szCs w:val="24"/>
        </w:rPr>
        <w:t xml:space="preserve"> who, </w:t>
      </w:r>
      <w:r w:rsidR="00B83546" w:rsidRPr="00B83546">
        <w:rPr>
          <w:rFonts w:ascii="Times New Roman" w:hAnsi="Times New Roman" w:cs="Times New Roman"/>
          <w:sz w:val="24"/>
          <w:szCs w:val="24"/>
        </w:rPr>
        <w:t>in contrast to Nietzsche</w:t>
      </w:r>
      <w:r w:rsidR="00A01EA3">
        <w:rPr>
          <w:rFonts w:ascii="Times New Roman" w:hAnsi="Times New Roman" w:cs="Times New Roman"/>
          <w:sz w:val="24"/>
          <w:szCs w:val="24"/>
        </w:rPr>
        <w:t xml:space="preserve">, </w:t>
      </w:r>
      <w:r w:rsidR="00B83546" w:rsidRPr="00B83546">
        <w:rPr>
          <w:rFonts w:ascii="Times New Roman" w:hAnsi="Times New Roman" w:cs="Times New Roman"/>
          <w:sz w:val="24"/>
          <w:szCs w:val="24"/>
        </w:rPr>
        <w:t>overvalues consensus, egalitarian practices, communitarian tendencies and the will to order over dissensus, libertarian practices, individualistic tendencies and the will to power, respectively</w:t>
      </w:r>
      <w:r w:rsidR="00A01EA3">
        <w:rPr>
          <w:rFonts w:ascii="Times New Roman" w:hAnsi="Times New Roman" w:cs="Times New Roman"/>
          <w:sz w:val="24"/>
          <w:szCs w:val="24"/>
        </w:rPr>
        <w:t>.</w:t>
      </w:r>
      <w:r w:rsidR="00A01EA3" w:rsidRPr="00A01EA3">
        <w:rPr>
          <w:rFonts w:ascii="Times New Roman" w:hAnsi="Times New Roman" w:cs="Times New Roman"/>
          <w:sz w:val="24"/>
          <w:szCs w:val="24"/>
        </w:rPr>
        <w:t xml:space="preserve"> </w:t>
      </w:r>
      <w:r w:rsidR="00A01EA3">
        <w:rPr>
          <w:rFonts w:ascii="Times New Roman" w:hAnsi="Times New Roman" w:cs="Times New Roman"/>
          <w:sz w:val="24"/>
          <w:szCs w:val="24"/>
        </w:rPr>
        <w:t>This essay avoids</w:t>
      </w:r>
      <w:r w:rsidR="00A01EA3" w:rsidRPr="00B83546">
        <w:rPr>
          <w:rFonts w:ascii="Times New Roman" w:hAnsi="Times New Roman" w:cs="Times New Roman"/>
          <w:sz w:val="24"/>
          <w:szCs w:val="24"/>
        </w:rPr>
        <w:t xml:space="preserve"> this move</w:t>
      </w:r>
      <w:r w:rsidR="000E0306">
        <w:rPr>
          <w:rFonts w:ascii="Times New Roman" w:hAnsi="Times New Roman" w:cs="Times New Roman"/>
          <w:sz w:val="24"/>
          <w:szCs w:val="24"/>
        </w:rPr>
        <w:t xml:space="preserve"> while</w:t>
      </w:r>
      <w:r w:rsidR="009814E4">
        <w:rPr>
          <w:rFonts w:ascii="Times New Roman" w:hAnsi="Times New Roman" w:cs="Times New Roman"/>
          <w:sz w:val="24"/>
          <w:szCs w:val="24"/>
        </w:rPr>
        <w:t xml:space="preserve"> supporting (2)</w:t>
      </w:r>
      <w:r w:rsidR="000E0306">
        <w:rPr>
          <w:rFonts w:ascii="Times New Roman" w:hAnsi="Times New Roman" w:cs="Times New Roman"/>
          <w:sz w:val="24"/>
          <w:szCs w:val="24"/>
        </w:rPr>
        <w:t>. This</w:t>
      </w:r>
      <w:r w:rsidR="00A01EA3">
        <w:rPr>
          <w:rFonts w:ascii="Times New Roman" w:hAnsi="Times New Roman" w:cs="Times New Roman"/>
          <w:sz w:val="24"/>
          <w:szCs w:val="24"/>
        </w:rPr>
        <w:t xml:space="preserve"> </w:t>
      </w:r>
      <w:r w:rsidR="004246D0">
        <w:rPr>
          <w:rFonts w:ascii="Times New Roman" w:hAnsi="Times New Roman" w:cs="Times New Roman"/>
          <w:sz w:val="24"/>
          <w:szCs w:val="24"/>
        </w:rPr>
        <w:t xml:space="preserve">latter </w:t>
      </w:r>
      <w:r w:rsidR="00B83546" w:rsidRPr="00B83546">
        <w:rPr>
          <w:rFonts w:ascii="Times New Roman" w:hAnsi="Times New Roman" w:cs="Times New Roman"/>
          <w:sz w:val="24"/>
          <w:szCs w:val="24"/>
        </w:rPr>
        <w:t>claim can also be stated as</w:t>
      </w:r>
      <w:r w:rsidR="009814E4">
        <w:rPr>
          <w:rFonts w:ascii="Times New Roman" w:hAnsi="Times New Roman" w:cs="Times New Roman"/>
          <w:sz w:val="24"/>
          <w:szCs w:val="24"/>
        </w:rPr>
        <w:t xml:space="preserve"> follows:</w:t>
      </w:r>
      <w:r w:rsidR="00B83546" w:rsidRPr="00B83546">
        <w:rPr>
          <w:rFonts w:ascii="Times New Roman" w:hAnsi="Times New Roman" w:cs="Times New Roman"/>
          <w:sz w:val="24"/>
          <w:szCs w:val="24"/>
        </w:rPr>
        <w:t xml:space="preserve"> </w:t>
      </w:r>
    </w:p>
    <w:p w14:paraId="57473B04" w14:textId="1E3E1F62" w:rsidR="00B83546" w:rsidRPr="00B83546" w:rsidRDefault="003A2659" w:rsidP="00D6337F">
      <w:pPr>
        <w:spacing w:before="240" w:after="24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2)`</w:t>
      </w:r>
      <w:proofErr w:type="gramEnd"/>
      <w:r w:rsidR="00B83546" w:rsidRPr="00B83546">
        <w:rPr>
          <w:rFonts w:ascii="Times New Roman" w:hAnsi="Times New Roman" w:cs="Times New Roman"/>
          <w:sz w:val="24"/>
          <w:szCs w:val="24"/>
        </w:rPr>
        <w:t xml:space="preserve"> One is to act in accordance with the will to synthesis. </w:t>
      </w:r>
    </w:p>
    <w:p w14:paraId="5F97C681" w14:textId="3FC76B57" w:rsidR="009839A8" w:rsidRPr="00B83546" w:rsidRDefault="00B83546" w:rsidP="009839A8">
      <w:pPr>
        <w:spacing w:before="240" w:after="0" w:line="360" w:lineRule="auto"/>
        <w:ind w:firstLine="720"/>
        <w:jc w:val="both"/>
        <w:rPr>
          <w:rFonts w:ascii="Times New Roman" w:hAnsi="Times New Roman" w:cs="Times New Roman"/>
          <w:sz w:val="24"/>
          <w:szCs w:val="24"/>
        </w:rPr>
      </w:pPr>
      <w:r w:rsidRPr="00B83546">
        <w:rPr>
          <w:rFonts w:ascii="Times New Roman" w:hAnsi="Times New Roman" w:cs="Times New Roman"/>
          <w:sz w:val="24"/>
          <w:szCs w:val="24"/>
        </w:rPr>
        <w:t xml:space="preserve">In coining </w:t>
      </w:r>
      <w:r w:rsidR="006A2807">
        <w:rPr>
          <w:rFonts w:ascii="Times New Roman" w:hAnsi="Times New Roman" w:cs="Times New Roman"/>
          <w:sz w:val="24"/>
          <w:szCs w:val="24"/>
        </w:rPr>
        <w:t>the</w:t>
      </w:r>
      <w:r w:rsidRPr="00B83546">
        <w:rPr>
          <w:rFonts w:ascii="Times New Roman" w:hAnsi="Times New Roman" w:cs="Times New Roman"/>
          <w:sz w:val="24"/>
          <w:szCs w:val="24"/>
        </w:rPr>
        <w:t xml:space="preserve"> will to synthesis, </w:t>
      </w:r>
      <w:r w:rsidR="009814E4">
        <w:rPr>
          <w:rFonts w:ascii="Times New Roman" w:hAnsi="Times New Roman" w:cs="Times New Roman"/>
          <w:sz w:val="24"/>
          <w:szCs w:val="24"/>
        </w:rPr>
        <w:t>the essay</w:t>
      </w:r>
      <w:r w:rsidRPr="00B83546">
        <w:rPr>
          <w:rFonts w:ascii="Times New Roman" w:hAnsi="Times New Roman" w:cs="Times New Roman"/>
          <w:sz w:val="24"/>
          <w:szCs w:val="24"/>
        </w:rPr>
        <w:t xml:space="preserve"> —metaphorically speaking </w:t>
      </w:r>
      <w:r w:rsidR="00FC70DB">
        <w:rPr>
          <w:rFonts w:ascii="Times New Roman" w:hAnsi="Times New Roman" w:cs="Times New Roman"/>
          <w:sz w:val="24"/>
          <w:szCs w:val="24"/>
        </w:rPr>
        <w:t xml:space="preserve">once </w:t>
      </w:r>
      <w:r w:rsidRPr="00B83546">
        <w:rPr>
          <w:rFonts w:ascii="Times New Roman" w:hAnsi="Times New Roman" w:cs="Times New Roman"/>
          <w:sz w:val="24"/>
          <w:szCs w:val="24"/>
        </w:rPr>
        <w:t xml:space="preserve">again— </w:t>
      </w:r>
      <w:r w:rsidR="009814E4">
        <w:rPr>
          <w:rFonts w:ascii="Times New Roman" w:hAnsi="Times New Roman" w:cs="Times New Roman"/>
          <w:sz w:val="24"/>
          <w:szCs w:val="24"/>
        </w:rPr>
        <w:t xml:space="preserve">seeks </w:t>
      </w:r>
      <w:r w:rsidRPr="00B83546">
        <w:rPr>
          <w:rFonts w:ascii="Times New Roman" w:hAnsi="Times New Roman" w:cs="Times New Roman"/>
          <w:sz w:val="24"/>
          <w:szCs w:val="24"/>
        </w:rPr>
        <w:t xml:space="preserve">to do a </w:t>
      </w:r>
      <w:r w:rsidRPr="00B83546">
        <w:rPr>
          <w:rFonts w:ascii="Times New Roman" w:hAnsi="Times New Roman" w:cs="Times New Roman"/>
          <w:i/>
          <w:sz w:val="24"/>
          <w:szCs w:val="24"/>
        </w:rPr>
        <w:t>caipirinha</w:t>
      </w:r>
      <w:r w:rsidRPr="00B83546">
        <w:rPr>
          <w:rFonts w:ascii="Times New Roman" w:hAnsi="Times New Roman" w:cs="Times New Roman"/>
          <w:sz w:val="24"/>
          <w:szCs w:val="24"/>
        </w:rPr>
        <w:t xml:space="preserve"> in mixing Nietzsche’s will to power with Carnap’s will to order. </w:t>
      </w:r>
      <w:r w:rsidR="00D6337F">
        <w:rPr>
          <w:rFonts w:ascii="Times New Roman" w:hAnsi="Times New Roman" w:cs="Times New Roman"/>
          <w:sz w:val="24"/>
          <w:szCs w:val="24"/>
        </w:rPr>
        <w:t>By</w:t>
      </w:r>
      <w:r w:rsidRPr="00B83546">
        <w:rPr>
          <w:rFonts w:ascii="Times New Roman" w:hAnsi="Times New Roman" w:cs="Times New Roman"/>
          <w:sz w:val="24"/>
          <w:szCs w:val="24"/>
        </w:rPr>
        <w:t xml:space="preserve"> the will to synthesis</w:t>
      </w:r>
      <w:r w:rsidR="00D6337F">
        <w:rPr>
          <w:rFonts w:ascii="Times New Roman" w:hAnsi="Times New Roman" w:cs="Times New Roman"/>
          <w:sz w:val="24"/>
          <w:szCs w:val="24"/>
        </w:rPr>
        <w:t xml:space="preserve">, </w:t>
      </w:r>
      <w:r w:rsidR="009814E4">
        <w:rPr>
          <w:rFonts w:ascii="Times New Roman" w:hAnsi="Times New Roman" w:cs="Times New Roman"/>
          <w:sz w:val="24"/>
          <w:szCs w:val="24"/>
        </w:rPr>
        <w:t>it is to be</w:t>
      </w:r>
      <w:r w:rsidR="00D6337F">
        <w:rPr>
          <w:rFonts w:ascii="Times New Roman" w:hAnsi="Times New Roman" w:cs="Times New Roman"/>
          <w:sz w:val="24"/>
          <w:szCs w:val="24"/>
        </w:rPr>
        <w:t xml:space="preserve"> underst</w:t>
      </w:r>
      <w:r w:rsidR="009814E4">
        <w:rPr>
          <w:rFonts w:ascii="Times New Roman" w:hAnsi="Times New Roman" w:cs="Times New Roman"/>
          <w:sz w:val="24"/>
          <w:szCs w:val="24"/>
        </w:rPr>
        <w:t>ood</w:t>
      </w:r>
      <w:r w:rsidR="00D6337F">
        <w:rPr>
          <w:rFonts w:ascii="Times New Roman" w:hAnsi="Times New Roman" w:cs="Times New Roman"/>
          <w:sz w:val="24"/>
          <w:szCs w:val="24"/>
        </w:rPr>
        <w:t xml:space="preserve"> </w:t>
      </w:r>
      <w:r w:rsidRPr="00B83546">
        <w:rPr>
          <w:rFonts w:ascii="Times New Roman" w:hAnsi="Times New Roman" w:cs="Times New Roman"/>
          <w:sz w:val="24"/>
          <w:szCs w:val="24"/>
        </w:rPr>
        <w:t xml:space="preserve">the tendency to either consciously or unconsciously embrace the very contradictory conflict between one’s communitarian tendencies (or will to order) and one’s individualistic tendencies (or will to power), while seeking to maximize and achieve a balance that prudently satisfies both of these tendencies, even if to perfectly achieve such a balance may be ultimately impossible for inevitably imperfect persons. Note that individualist tendencies and communitarian ones seem to be present in all persons. </w:t>
      </w:r>
      <w:r w:rsidR="00D6337F">
        <w:rPr>
          <w:rFonts w:ascii="Times New Roman" w:hAnsi="Times New Roman" w:cs="Times New Roman"/>
          <w:sz w:val="24"/>
          <w:szCs w:val="24"/>
        </w:rPr>
        <w:t>Also n</w:t>
      </w:r>
      <w:r w:rsidRPr="00B83546">
        <w:rPr>
          <w:rFonts w:ascii="Times New Roman" w:hAnsi="Times New Roman" w:cs="Times New Roman"/>
          <w:sz w:val="24"/>
          <w:szCs w:val="24"/>
        </w:rPr>
        <w:t xml:space="preserve">ote that were all persons able to perfectly satisfy either their individualist tendencies or their communitarian tendencies, </w:t>
      </w:r>
      <w:r w:rsidR="00986CEE">
        <w:rPr>
          <w:rFonts w:ascii="Times New Roman" w:hAnsi="Times New Roman" w:cs="Times New Roman"/>
          <w:sz w:val="24"/>
          <w:szCs w:val="24"/>
        </w:rPr>
        <w:t>metaphysical dispute</w:t>
      </w:r>
      <w:r w:rsidRPr="00B83546">
        <w:rPr>
          <w:rFonts w:ascii="Times New Roman" w:hAnsi="Times New Roman" w:cs="Times New Roman"/>
          <w:sz w:val="24"/>
          <w:szCs w:val="24"/>
        </w:rPr>
        <w:t xml:space="preserve">s would likely end: persons, as Nietzsche wishes, would either fulfill the task of ceasing to care about what their opponents think about their views in ultimately isolating themselves from any community or herd; or, as Carnap wishes, they would satisfy the task of embracing a common widely shared non-controversial criterion to solve </w:t>
      </w:r>
      <w:r w:rsidR="00986CEE">
        <w:rPr>
          <w:rFonts w:ascii="Times New Roman" w:hAnsi="Times New Roman" w:cs="Times New Roman"/>
          <w:sz w:val="24"/>
          <w:szCs w:val="24"/>
        </w:rPr>
        <w:t>metaphysical dispute</w:t>
      </w:r>
      <w:r w:rsidRPr="00B83546">
        <w:rPr>
          <w:rFonts w:ascii="Times New Roman" w:hAnsi="Times New Roman" w:cs="Times New Roman"/>
          <w:sz w:val="24"/>
          <w:szCs w:val="24"/>
        </w:rPr>
        <w:t xml:space="preserve">s in ultimately nullifying anything that is unique about themselves. To be in accordance with one’s will to synthesis is to acknowledge oneself as being unable to do either one of these tasks perfectly; it is to recognize oneself as failing to fulfill the former task because of one’s urges to engage oneself in the latter </w:t>
      </w:r>
      <w:r w:rsidR="000E0306">
        <w:rPr>
          <w:rFonts w:ascii="Times New Roman" w:hAnsi="Times New Roman" w:cs="Times New Roman"/>
          <w:sz w:val="24"/>
          <w:szCs w:val="24"/>
        </w:rPr>
        <w:t xml:space="preserve">task </w:t>
      </w:r>
      <w:r w:rsidRPr="00B83546">
        <w:rPr>
          <w:rFonts w:ascii="Times New Roman" w:hAnsi="Times New Roman" w:cs="Times New Roman"/>
          <w:sz w:val="24"/>
          <w:szCs w:val="24"/>
        </w:rPr>
        <w:t>(and vice-versa)</w:t>
      </w:r>
      <w:r w:rsidR="000E0306">
        <w:rPr>
          <w:rFonts w:ascii="Times New Roman" w:hAnsi="Times New Roman" w:cs="Times New Roman"/>
          <w:sz w:val="24"/>
          <w:szCs w:val="24"/>
        </w:rPr>
        <w:t xml:space="preserve">; metaphorically, </w:t>
      </w:r>
      <w:r w:rsidRPr="00B83546">
        <w:rPr>
          <w:rFonts w:ascii="Times New Roman" w:hAnsi="Times New Roman" w:cs="Times New Roman"/>
          <w:sz w:val="24"/>
          <w:szCs w:val="24"/>
        </w:rPr>
        <w:t xml:space="preserve">it is to take oneself as being both a bird of prey and a little lamb that needs a herd. </w:t>
      </w:r>
      <w:r w:rsidR="009839A8">
        <w:rPr>
          <w:rFonts w:ascii="Times New Roman" w:hAnsi="Times New Roman" w:cs="Times New Roman"/>
          <w:sz w:val="24"/>
          <w:szCs w:val="24"/>
        </w:rPr>
        <w:t>It follows that</w:t>
      </w:r>
      <w:r w:rsidRPr="00B83546">
        <w:rPr>
          <w:rFonts w:ascii="Times New Roman" w:hAnsi="Times New Roman" w:cs="Times New Roman"/>
          <w:sz w:val="24"/>
          <w:szCs w:val="24"/>
        </w:rPr>
        <w:t xml:space="preserve"> to be in accordance with the will to synthesis is to seek what might be ultimately impossible: to actualize an ideal community that would include all beings or at least all persons and whose norms and institutions would not constrain but allow all singularities to be expressed. In</w:t>
      </w:r>
      <w:r w:rsidR="00851140">
        <w:rPr>
          <w:rFonts w:ascii="Times New Roman" w:hAnsi="Times New Roman" w:cs="Times New Roman"/>
          <w:sz w:val="24"/>
          <w:szCs w:val="24"/>
        </w:rPr>
        <w:t xml:space="preserve"> fact</w:t>
      </w:r>
      <w:r w:rsidRPr="00B83546">
        <w:rPr>
          <w:rFonts w:ascii="Times New Roman" w:hAnsi="Times New Roman" w:cs="Times New Roman"/>
          <w:sz w:val="24"/>
          <w:szCs w:val="24"/>
        </w:rPr>
        <w:t>, this ideal community would be one in which the very distinction between egalitarianism and libertarianism would cease to matter</w:t>
      </w:r>
      <w:r w:rsidR="006A2807">
        <w:rPr>
          <w:rFonts w:ascii="Times New Roman" w:hAnsi="Times New Roman" w:cs="Times New Roman"/>
          <w:sz w:val="24"/>
          <w:szCs w:val="24"/>
        </w:rPr>
        <w:t xml:space="preserve"> </w:t>
      </w:r>
      <w:r w:rsidRPr="00B83546">
        <w:rPr>
          <w:rFonts w:ascii="Times New Roman" w:hAnsi="Times New Roman" w:cs="Times New Roman"/>
          <w:sz w:val="24"/>
          <w:szCs w:val="24"/>
        </w:rPr>
        <w:t>insofar as one’s individualistic tendencies would confound themselves with communitarian ones</w:t>
      </w:r>
      <w:r w:rsidR="00F83ACC">
        <w:rPr>
          <w:rFonts w:ascii="Times New Roman" w:hAnsi="Times New Roman" w:cs="Times New Roman"/>
          <w:sz w:val="24"/>
          <w:szCs w:val="24"/>
        </w:rPr>
        <w:t>;</w:t>
      </w:r>
      <w:r w:rsidR="00A01EA3">
        <w:rPr>
          <w:rFonts w:ascii="Times New Roman" w:hAnsi="Times New Roman" w:cs="Times New Roman"/>
          <w:sz w:val="24"/>
          <w:szCs w:val="24"/>
        </w:rPr>
        <w:t xml:space="preserve"> </w:t>
      </w:r>
      <w:r w:rsidR="00F83ACC">
        <w:rPr>
          <w:rFonts w:ascii="Times New Roman" w:hAnsi="Times New Roman" w:cs="Times New Roman"/>
          <w:sz w:val="24"/>
          <w:szCs w:val="24"/>
        </w:rPr>
        <w:t>u</w:t>
      </w:r>
      <w:r w:rsidR="00A01EA3">
        <w:rPr>
          <w:rFonts w:ascii="Times New Roman" w:hAnsi="Times New Roman" w:cs="Times New Roman"/>
          <w:sz w:val="24"/>
          <w:szCs w:val="24"/>
        </w:rPr>
        <w:t xml:space="preserve">ltimately, </w:t>
      </w:r>
      <w:r w:rsidRPr="00B83546">
        <w:rPr>
          <w:rFonts w:ascii="Times New Roman" w:hAnsi="Times New Roman" w:cs="Times New Roman"/>
          <w:sz w:val="24"/>
          <w:szCs w:val="24"/>
        </w:rPr>
        <w:t>the will to power would be identical to the will to order.</w:t>
      </w:r>
      <w:r w:rsidR="009839A8">
        <w:rPr>
          <w:rFonts w:ascii="Times New Roman" w:hAnsi="Times New Roman" w:cs="Times New Roman"/>
          <w:sz w:val="24"/>
          <w:szCs w:val="24"/>
        </w:rPr>
        <w:t xml:space="preserve"> </w:t>
      </w:r>
      <w:r w:rsidR="009839A8" w:rsidRPr="009839A8">
        <w:rPr>
          <w:rFonts w:ascii="Times New Roman" w:hAnsi="Times New Roman" w:cs="Times New Roman"/>
          <w:sz w:val="24"/>
          <w:szCs w:val="24"/>
        </w:rPr>
        <w:t xml:space="preserve">Arguably, as indicated in this essay’s introduction, Plato’s </w:t>
      </w:r>
      <w:r w:rsidR="009839A8" w:rsidRPr="009839A8">
        <w:rPr>
          <w:rFonts w:ascii="Times New Roman" w:hAnsi="Times New Roman" w:cs="Times New Roman"/>
          <w:i/>
          <w:iCs/>
          <w:sz w:val="24"/>
          <w:szCs w:val="24"/>
        </w:rPr>
        <w:t>Republic</w:t>
      </w:r>
      <w:r w:rsidR="009839A8" w:rsidRPr="009839A8">
        <w:rPr>
          <w:rFonts w:ascii="Times New Roman" w:hAnsi="Times New Roman" w:cs="Times New Roman"/>
          <w:sz w:val="24"/>
          <w:szCs w:val="24"/>
        </w:rPr>
        <w:t xml:space="preserve">, the Christian </w:t>
      </w:r>
      <w:r w:rsidR="005A16EF">
        <w:rPr>
          <w:rFonts w:ascii="Times New Roman" w:hAnsi="Times New Roman" w:cs="Times New Roman"/>
          <w:sz w:val="24"/>
          <w:szCs w:val="24"/>
        </w:rPr>
        <w:t>Bible</w:t>
      </w:r>
      <w:r w:rsidR="009839A8" w:rsidRPr="009839A8">
        <w:rPr>
          <w:rFonts w:ascii="Times New Roman" w:hAnsi="Times New Roman" w:cs="Times New Roman"/>
          <w:sz w:val="24"/>
          <w:szCs w:val="24"/>
        </w:rPr>
        <w:t xml:space="preserve"> and Rorty’s “Trotsky and the Wild Orchids” </w:t>
      </w:r>
      <w:r w:rsidR="006A2807">
        <w:rPr>
          <w:rFonts w:ascii="Times New Roman" w:hAnsi="Times New Roman" w:cs="Times New Roman"/>
          <w:sz w:val="24"/>
          <w:szCs w:val="24"/>
        </w:rPr>
        <w:t>arguably</w:t>
      </w:r>
      <w:r w:rsidR="009839A8" w:rsidRPr="009839A8">
        <w:rPr>
          <w:rFonts w:ascii="Times New Roman" w:hAnsi="Times New Roman" w:cs="Times New Roman"/>
          <w:sz w:val="24"/>
          <w:szCs w:val="24"/>
        </w:rPr>
        <w:t xml:space="preserve"> point to a similar </w:t>
      </w:r>
      <w:r w:rsidR="009839A8">
        <w:rPr>
          <w:rFonts w:ascii="Times New Roman" w:hAnsi="Times New Roman" w:cs="Times New Roman"/>
          <w:sz w:val="24"/>
          <w:szCs w:val="24"/>
        </w:rPr>
        <w:t>ideal community.</w:t>
      </w:r>
    </w:p>
    <w:p w14:paraId="6B52E946" w14:textId="2308F56B" w:rsidR="00B83546" w:rsidRPr="00B83546" w:rsidRDefault="00B83546" w:rsidP="00D6337F">
      <w:pPr>
        <w:spacing w:after="0" w:line="360" w:lineRule="auto"/>
        <w:ind w:firstLine="720"/>
        <w:jc w:val="both"/>
        <w:rPr>
          <w:rFonts w:ascii="Times New Roman" w:hAnsi="Times New Roman" w:cs="Times New Roman"/>
          <w:sz w:val="24"/>
          <w:szCs w:val="24"/>
        </w:rPr>
      </w:pPr>
      <w:r w:rsidRPr="00B83546">
        <w:rPr>
          <w:rFonts w:ascii="Times New Roman" w:hAnsi="Times New Roman" w:cs="Times New Roman"/>
          <w:sz w:val="24"/>
          <w:szCs w:val="24"/>
        </w:rPr>
        <w:t xml:space="preserve">Also note that to defend that one is to act in accordance with the will to synthesis is to establish another hierarchical opposition of values: </w:t>
      </w:r>
      <w:r w:rsidR="00723AC1">
        <w:rPr>
          <w:rFonts w:ascii="Times New Roman" w:hAnsi="Times New Roman" w:cs="Times New Roman"/>
          <w:sz w:val="24"/>
          <w:szCs w:val="24"/>
        </w:rPr>
        <w:t>the opposition</w:t>
      </w:r>
      <w:r w:rsidRPr="00B83546">
        <w:rPr>
          <w:rFonts w:ascii="Times New Roman" w:hAnsi="Times New Roman" w:cs="Times New Roman"/>
          <w:sz w:val="24"/>
          <w:szCs w:val="24"/>
        </w:rPr>
        <w:t xml:space="preserve"> </w:t>
      </w:r>
      <w:r w:rsidR="008201A7">
        <w:rPr>
          <w:rFonts w:ascii="Times New Roman" w:hAnsi="Times New Roman" w:cs="Times New Roman"/>
          <w:sz w:val="24"/>
          <w:szCs w:val="24"/>
        </w:rPr>
        <w:t xml:space="preserve">between </w:t>
      </w:r>
      <w:r w:rsidRPr="00B83546">
        <w:rPr>
          <w:rFonts w:ascii="Times New Roman" w:hAnsi="Times New Roman" w:cs="Times New Roman"/>
          <w:sz w:val="24"/>
          <w:szCs w:val="24"/>
        </w:rPr>
        <w:t xml:space="preserve">doing so, like </w:t>
      </w:r>
      <w:r w:rsidR="009814E4">
        <w:rPr>
          <w:rFonts w:ascii="Times New Roman" w:hAnsi="Times New Roman" w:cs="Times New Roman"/>
          <w:sz w:val="24"/>
          <w:szCs w:val="24"/>
        </w:rPr>
        <w:t>this essay</w:t>
      </w:r>
      <w:r w:rsidRPr="00B83546">
        <w:rPr>
          <w:rFonts w:ascii="Times New Roman" w:hAnsi="Times New Roman" w:cs="Times New Roman"/>
          <w:sz w:val="24"/>
          <w:szCs w:val="24"/>
        </w:rPr>
        <w:t xml:space="preserve"> purport</w:t>
      </w:r>
      <w:r w:rsidR="009814E4">
        <w:rPr>
          <w:rFonts w:ascii="Times New Roman" w:hAnsi="Times New Roman" w:cs="Times New Roman"/>
          <w:sz w:val="24"/>
          <w:szCs w:val="24"/>
        </w:rPr>
        <w:t>s</w:t>
      </w:r>
      <w:r w:rsidRPr="00B83546">
        <w:rPr>
          <w:rFonts w:ascii="Times New Roman" w:hAnsi="Times New Roman" w:cs="Times New Roman"/>
          <w:sz w:val="24"/>
          <w:szCs w:val="24"/>
        </w:rPr>
        <w:t xml:space="preserve"> to do; and failing do to so</w:t>
      </w:r>
      <w:r w:rsidR="00D6337F">
        <w:rPr>
          <w:rFonts w:ascii="Times New Roman" w:hAnsi="Times New Roman" w:cs="Times New Roman"/>
          <w:sz w:val="24"/>
          <w:szCs w:val="24"/>
        </w:rPr>
        <w:t xml:space="preserve">. </w:t>
      </w:r>
      <w:r w:rsidRPr="00B83546">
        <w:rPr>
          <w:rFonts w:ascii="Times New Roman" w:hAnsi="Times New Roman" w:cs="Times New Roman"/>
          <w:sz w:val="24"/>
          <w:szCs w:val="24"/>
        </w:rPr>
        <w:t xml:space="preserve">Indeed, it might be ultimately impossible to avoid all hierarchical oppositions of values; one would have to fulfill what may be the ultimate wish of skeptics, that of being neutral regarding practices themselves. Thus, </w:t>
      </w:r>
      <w:r w:rsidR="00723AC1">
        <w:rPr>
          <w:rFonts w:ascii="Times New Roman" w:hAnsi="Times New Roman" w:cs="Times New Roman"/>
          <w:sz w:val="24"/>
          <w:szCs w:val="24"/>
        </w:rPr>
        <w:t xml:space="preserve">I do not take myself as </w:t>
      </w:r>
      <w:r w:rsidR="00723AC1">
        <w:rPr>
          <w:rFonts w:ascii="Times New Roman" w:hAnsi="Times New Roman" w:cs="Times New Roman"/>
          <w:sz w:val="24"/>
          <w:szCs w:val="24"/>
        </w:rPr>
        <w:lastRenderedPageBreak/>
        <w:t>being able to</w:t>
      </w:r>
      <w:r w:rsidR="009814E4">
        <w:rPr>
          <w:rFonts w:ascii="Times New Roman" w:hAnsi="Times New Roman" w:cs="Times New Roman"/>
          <w:sz w:val="24"/>
          <w:szCs w:val="24"/>
        </w:rPr>
        <w:t xml:space="preserve"> avoid</w:t>
      </w:r>
      <w:r w:rsidRPr="00B83546">
        <w:rPr>
          <w:rFonts w:ascii="Times New Roman" w:hAnsi="Times New Roman" w:cs="Times New Roman"/>
          <w:sz w:val="24"/>
          <w:szCs w:val="24"/>
        </w:rPr>
        <w:t xml:space="preserve"> </w:t>
      </w:r>
      <w:r w:rsidRPr="00B83546">
        <w:rPr>
          <w:rFonts w:ascii="Times New Roman" w:hAnsi="Times New Roman" w:cs="Times New Roman"/>
          <w:i/>
          <w:sz w:val="24"/>
          <w:szCs w:val="24"/>
        </w:rPr>
        <w:t>all</w:t>
      </w:r>
      <w:r w:rsidRPr="00B83546">
        <w:rPr>
          <w:rFonts w:ascii="Times New Roman" w:hAnsi="Times New Roman" w:cs="Times New Roman"/>
          <w:sz w:val="24"/>
          <w:szCs w:val="24"/>
        </w:rPr>
        <w:t xml:space="preserve"> hierarchical oppositions of value, but only </w:t>
      </w:r>
      <w:r w:rsidRPr="00B83546">
        <w:rPr>
          <w:rFonts w:ascii="Times New Roman" w:hAnsi="Times New Roman" w:cs="Times New Roman"/>
          <w:i/>
          <w:sz w:val="24"/>
          <w:szCs w:val="24"/>
        </w:rPr>
        <w:t xml:space="preserve">some </w:t>
      </w:r>
      <w:r w:rsidRPr="00B83546">
        <w:rPr>
          <w:rFonts w:ascii="Times New Roman" w:hAnsi="Times New Roman" w:cs="Times New Roman"/>
          <w:sz w:val="24"/>
          <w:szCs w:val="24"/>
        </w:rPr>
        <w:t xml:space="preserve">of them, such as the very ones supported by Nietzsche and by Carnap. </w:t>
      </w:r>
      <w:r w:rsidR="00723AC1">
        <w:rPr>
          <w:rFonts w:ascii="Times New Roman" w:hAnsi="Times New Roman" w:cs="Times New Roman"/>
          <w:sz w:val="24"/>
          <w:szCs w:val="24"/>
        </w:rPr>
        <w:t>A</w:t>
      </w:r>
      <w:r w:rsidRPr="00B83546">
        <w:rPr>
          <w:rFonts w:ascii="Times New Roman" w:hAnsi="Times New Roman" w:cs="Times New Roman"/>
          <w:sz w:val="24"/>
          <w:szCs w:val="24"/>
        </w:rPr>
        <w:t xml:space="preserve"> third way to state (</w:t>
      </w:r>
      <w:r w:rsidR="003A2659">
        <w:rPr>
          <w:rFonts w:ascii="Times New Roman" w:hAnsi="Times New Roman" w:cs="Times New Roman"/>
          <w:sz w:val="24"/>
          <w:szCs w:val="24"/>
        </w:rPr>
        <w:t>2</w:t>
      </w:r>
      <w:r w:rsidRPr="00B83546">
        <w:rPr>
          <w:rFonts w:ascii="Times New Roman" w:hAnsi="Times New Roman" w:cs="Times New Roman"/>
          <w:sz w:val="24"/>
          <w:szCs w:val="24"/>
        </w:rPr>
        <w:t>) runs as follows:</w:t>
      </w:r>
    </w:p>
    <w:p w14:paraId="6BF0F871" w14:textId="77777777" w:rsidR="008201A7" w:rsidRDefault="00B83546" w:rsidP="008201A7">
      <w:pPr>
        <w:pStyle w:val="ListParagraph"/>
        <w:numPr>
          <w:ilvl w:val="0"/>
          <w:numId w:val="38"/>
        </w:numPr>
        <w:spacing w:before="240" w:after="0" w:line="240" w:lineRule="auto"/>
        <w:jc w:val="both"/>
        <w:rPr>
          <w:rFonts w:ascii="Times New Roman" w:hAnsi="Times New Roman" w:cs="Times New Roman"/>
          <w:sz w:val="24"/>
          <w:szCs w:val="24"/>
        </w:rPr>
      </w:pPr>
      <w:r w:rsidRPr="00A01EA3">
        <w:rPr>
          <w:rFonts w:ascii="Times New Roman" w:hAnsi="Times New Roman" w:cs="Times New Roman"/>
          <w:sz w:val="24"/>
          <w:szCs w:val="24"/>
        </w:rPr>
        <w:t xml:space="preserve">One is to react to the fact that, </w:t>
      </w:r>
      <w:r w:rsidR="00ED00D8">
        <w:rPr>
          <w:rFonts w:ascii="Times New Roman" w:hAnsi="Times New Roman" w:cs="Times New Roman"/>
          <w:sz w:val="24"/>
          <w:szCs w:val="24"/>
        </w:rPr>
        <w:t>throughout history</w:t>
      </w:r>
      <w:r w:rsidRPr="00A01EA3">
        <w:rPr>
          <w:rFonts w:ascii="Times New Roman" w:hAnsi="Times New Roman" w:cs="Times New Roman"/>
          <w:sz w:val="24"/>
          <w:szCs w:val="24"/>
        </w:rPr>
        <w:t>, persons have been</w:t>
      </w:r>
      <w:r w:rsidR="008201A7">
        <w:rPr>
          <w:rFonts w:ascii="Times New Roman" w:hAnsi="Times New Roman" w:cs="Times New Roman"/>
          <w:sz w:val="24"/>
          <w:szCs w:val="24"/>
        </w:rPr>
        <w:t xml:space="preserve"> </w:t>
      </w:r>
      <w:r w:rsidRPr="008201A7">
        <w:rPr>
          <w:rFonts w:ascii="Times New Roman" w:hAnsi="Times New Roman" w:cs="Times New Roman"/>
          <w:sz w:val="24"/>
          <w:szCs w:val="24"/>
        </w:rPr>
        <w:t xml:space="preserve">engaged in </w:t>
      </w:r>
    </w:p>
    <w:p w14:paraId="408D3045" w14:textId="2A752AA0" w:rsidR="00B83546" w:rsidRPr="008201A7" w:rsidRDefault="00986CEE" w:rsidP="008201A7">
      <w:pPr>
        <w:pStyle w:val="ListParagraph"/>
        <w:spacing w:before="240" w:after="0" w:line="240" w:lineRule="auto"/>
        <w:ind w:left="1440"/>
        <w:jc w:val="both"/>
        <w:rPr>
          <w:rFonts w:ascii="Times New Roman" w:hAnsi="Times New Roman" w:cs="Times New Roman"/>
          <w:sz w:val="24"/>
          <w:szCs w:val="24"/>
        </w:rPr>
      </w:pPr>
      <w:r w:rsidRPr="008201A7">
        <w:rPr>
          <w:rFonts w:ascii="Times New Roman" w:hAnsi="Times New Roman" w:cs="Times New Roman"/>
          <w:sz w:val="24"/>
          <w:szCs w:val="24"/>
        </w:rPr>
        <w:t>metaphysical dispute</w:t>
      </w:r>
      <w:r w:rsidR="00B83546" w:rsidRPr="008201A7">
        <w:rPr>
          <w:rFonts w:ascii="Times New Roman" w:hAnsi="Times New Roman" w:cs="Times New Roman"/>
          <w:sz w:val="24"/>
          <w:szCs w:val="24"/>
        </w:rPr>
        <w:t xml:space="preserve">s, </w:t>
      </w:r>
      <w:proofErr w:type="gramStart"/>
      <w:r w:rsidR="00B83546" w:rsidRPr="008201A7">
        <w:rPr>
          <w:rFonts w:ascii="Times New Roman" w:hAnsi="Times New Roman" w:cs="Times New Roman"/>
          <w:sz w:val="24"/>
          <w:szCs w:val="24"/>
        </w:rPr>
        <w:t>by:</w:t>
      </w:r>
      <w:proofErr w:type="gramEnd"/>
      <w:r w:rsidR="00B83546" w:rsidRPr="008201A7">
        <w:rPr>
          <w:rFonts w:ascii="Times New Roman" w:hAnsi="Times New Roman" w:cs="Times New Roman"/>
          <w:sz w:val="24"/>
          <w:szCs w:val="24"/>
        </w:rPr>
        <w:t xml:space="preserve"> defending claims that are both to provoke dissensus with some persons</w:t>
      </w:r>
      <w:r w:rsidR="00A01EA3" w:rsidRPr="008201A7">
        <w:rPr>
          <w:rFonts w:ascii="Times New Roman" w:hAnsi="Times New Roman" w:cs="Times New Roman"/>
          <w:sz w:val="24"/>
          <w:szCs w:val="24"/>
        </w:rPr>
        <w:t xml:space="preserve">, </w:t>
      </w:r>
      <w:r w:rsidR="00B83546" w:rsidRPr="008201A7">
        <w:rPr>
          <w:rFonts w:ascii="Times New Roman" w:hAnsi="Times New Roman" w:cs="Times New Roman"/>
          <w:i/>
          <w:sz w:val="24"/>
          <w:szCs w:val="24"/>
        </w:rPr>
        <w:t>and</w:t>
      </w:r>
      <w:r w:rsidR="00B83546" w:rsidRPr="008201A7">
        <w:rPr>
          <w:rFonts w:ascii="Times New Roman" w:hAnsi="Times New Roman" w:cs="Times New Roman"/>
          <w:sz w:val="24"/>
          <w:szCs w:val="24"/>
        </w:rPr>
        <w:t xml:space="preserve"> are to be consensually embraced by others, while </w:t>
      </w:r>
      <w:r w:rsidR="00723AC1" w:rsidRPr="008201A7">
        <w:rPr>
          <w:rFonts w:ascii="Times New Roman" w:hAnsi="Times New Roman" w:cs="Times New Roman"/>
          <w:sz w:val="24"/>
          <w:szCs w:val="24"/>
        </w:rPr>
        <w:t xml:space="preserve">also </w:t>
      </w:r>
      <w:r w:rsidR="00B83546" w:rsidRPr="008201A7">
        <w:rPr>
          <w:rFonts w:ascii="Times New Roman" w:hAnsi="Times New Roman" w:cs="Times New Roman"/>
          <w:sz w:val="24"/>
          <w:szCs w:val="24"/>
        </w:rPr>
        <w:t xml:space="preserve">promoting some egalitarian as well as libertarian practices and resisting other likewise egalitarian and libertarian practices. </w:t>
      </w:r>
    </w:p>
    <w:p w14:paraId="3D44923D" w14:textId="641D2D4A" w:rsidR="008201A7" w:rsidRDefault="00B83546" w:rsidP="00A01EA3">
      <w:pPr>
        <w:spacing w:before="240" w:after="0" w:line="360" w:lineRule="auto"/>
        <w:jc w:val="both"/>
        <w:rPr>
          <w:rFonts w:ascii="Times New Roman" w:hAnsi="Times New Roman" w:cs="Times New Roman"/>
          <w:sz w:val="24"/>
          <w:szCs w:val="24"/>
        </w:rPr>
      </w:pPr>
      <w:r w:rsidRPr="00B83546">
        <w:rPr>
          <w:rFonts w:ascii="Times New Roman" w:hAnsi="Times New Roman" w:cs="Times New Roman"/>
          <w:sz w:val="24"/>
          <w:szCs w:val="24"/>
        </w:rPr>
        <w:t xml:space="preserve">This is to state that </w:t>
      </w:r>
      <w:r w:rsidR="006856B6">
        <w:rPr>
          <w:rFonts w:ascii="Times New Roman" w:hAnsi="Times New Roman" w:cs="Times New Roman"/>
          <w:sz w:val="24"/>
          <w:szCs w:val="24"/>
        </w:rPr>
        <w:t>I</w:t>
      </w:r>
      <w:r w:rsidRPr="00B83546">
        <w:rPr>
          <w:rFonts w:ascii="Times New Roman" w:hAnsi="Times New Roman" w:cs="Times New Roman"/>
          <w:sz w:val="24"/>
          <w:szCs w:val="24"/>
        </w:rPr>
        <w:t xml:space="preserve"> expect that (1) </w:t>
      </w:r>
      <w:r w:rsidR="00D6337F">
        <w:rPr>
          <w:rFonts w:ascii="Times New Roman" w:hAnsi="Times New Roman" w:cs="Times New Roman"/>
          <w:sz w:val="24"/>
          <w:szCs w:val="24"/>
        </w:rPr>
        <w:t>and</w:t>
      </w:r>
      <w:r w:rsidRPr="00B83546">
        <w:rPr>
          <w:rFonts w:ascii="Times New Roman" w:hAnsi="Times New Roman" w:cs="Times New Roman"/>
          <w:sz w:val="24"/>
          <w:szCs w:val="24"/>
        </w:rPr>
        <w:t xml:space="preserve"> (</w:t>
      </w:r>
      <w:r w:rsidR="00D6337F">
        <w:rPr>
          <w:rFonts w:ascii="Times New Roman" w:hAnsi="Times New Roman" w:cs="Times New Roman"/>
          <w:sz w:val="24"/>
          <w:szCs w:val="24"/>
        </w:rPr>
        <w:t>2</w:t>
      </w:r>
      <w:r w:rsidRPr="00B83546">
        <w:rPr>
          <w:rFonts w:ascii="Times New Roman" w:hAnsi="Times New Roman" w:cs="Times New Roman"/>
          <w:sz w:val="24"/>
          <w:szCs w:val="24"/>
        </w:rPr>
        <w:t>) will simultaneously provoke dissensus (and perhaps, even shock or embarrass) some persons</w:t>
      </w:r>
      <w:r w:rsidR="009814E4">
        <w:rPr>
          <w:rFonts w:ascii="Times New Roman" w:hAnsi="Times New Roman" w:cs="Times New Roman"/>
          <w:sz w:val="24"/>
          <w:szCs w:val="24"/>
        </w:rPr>
        <w:t>,</w:t>
      </w:r>
      <w:r w:rsidRPr="00B83546">
        <w:rPr>
          <w:rFonts w:ascii="Times New Roman" w:hAnsi="Times New Roman" w:cs="Times New Roman"/>
          <w:sz w:val="24"/>
          <w:szCs w:val="24"/>
        </w:rPr>
        <w:t xml:space="preserve"> </w:t>
      </w:r>
      <w:r w:rsidRPr="00B83546">
        <w:rPr>
          <w:rFonts w:ascii="Times New Roman" w:hAnsi="Times New Roman" w:cs="Times New Roman"/>
          <w:i/>
          <w:sz w:val="24"/>
          <w:szCs w:val="24"/>
        </w:rPr>
        <w:t>and</w:t>
      </w:r>
      <w:r w:rsidRPr="00B83546">
        <w:rPr>
          <w:rFonts w:ascii="Times New Roman" w:hAnsi="Times New Roman" w:cs="Times New Roman"/>
          <w:sz w:val="24"/>
          <w:szCs w:val="24"/>
        </w:rPr>
        <w:t xml:space="preserve"> be consensually accepted by others. </w:t>
      </w:r>
      <w:r w:rsidR="00FA28EB">
        <w:rPr>
          <w:rFonts w:ascii="Times New Roman" w:eastAsia="Calibri" w:hAnsi="Times New Roman" w:cs="Times New Roman"/>
          <w:color w:val="000000"/>
          <w:sz w:val="24"/>
          <w:szCs w:val="24"/>
          <w:shd w:val="clear" w:color="auto" w:fill="FFFFFF"/>
        </w:rPr>
        <w:t>Note that,</w:t>
      </w:r>
      <w:r w:rsidRPr="00B83546">
        <w:rPr>
          <w:rFonts w:ascii="Times New Roman" w:hAnsi="Times New Roman" w:cs="Times New Roman"/>
          <w:sz w:val="24"/>
          <w:szCs w:val="24"/>
        </w:rPr>
        <w:t xml:space="preserve"> under the influence of Carnap’s egalitarian reaction and political task, </w:t>
      </w:r>
      <w:r w:rsidR="00FA28EB">
        <w:rPr>
          <w:rFonts w:ascii="Times New Roman" w:hAnsi="Times New Roman" w:cs="Times New Roman"/>
          <w:sz w:val="24"/>
          <w:szCs w:val="24"/>
        </w:rPr>
        <w:t>it was already indicated how this essay</w:t>
      </w:r>
      <w:r w:rsidRPr="00B83546">
        <w:rPr>
          <w:rFonts w:ascii="Times New Roman" w:hAnsi="Times New Roman" w:cs="Times New Roman"/>
          <w:sz w:val="24"/>
          <w:szCs w:val="24"/>
        </w:rPr>
        <w:t xml:space="preserve"> </w:t>
      </w:r>
      <w:r w:rsidR="00FA28EB">
        <w:rPr>
          <w:rFonts w:ascii="Times New Roman" w:hAnsi="Times New Roman" w:cs="Times New Roman"/>
          <w:sz w:val="24"/>
          <w:szCs w:val="24"/>
        </w:rPr>
        <w:t xml:space="preserve">seeks to </w:t>
      </w:r>
      <w:r w:rsidRPr="00B83546">
        <w:rPr>
          <w:rFonts w:ascii="Times New Roman" w:hAnsi="Times New Roman" w:cs="Times New Roman"/>
          <w:sz w:val="24"/>
          <w:szCs w:val="24"/>
        </w:rPr>
        <w:t>avoid coercive use</w:t>
      </w:r>
      <w:r w:rsidR="00FA28EB">
        <w:rPr>
          <w:rFonts w:ascii="Times New Roman" w:hAnsi="Times New Roman" w:cs="Times New Roman"/>
          <w:sz w:val="24"/>
          <w:szCs w:val="24"/>
        </w:rPr>
        <w:t>s</w:t>
      </w:r>
      <w:r w:rsidRPr="00B83546">
        <w:rPr>
          <w:rFonts w:ascii="Times New Roman" w:hAnsi="Times New Roman" w:cs="Times New Roman"/>
          <w:sz w:val="24"/>
          <w:szCs w:val="24"/>
        </w:rPr>
        <w:t xml:space="preserve"> of language, while promoting at least one egalitarian practice and resisting excessively libertarian ones. </w:t>
      </w:r>
    </w:p>
    <w:p w14:paraId="2062864F" w14:textId="742E13EB" w:rsidR="00B83546" w:rsidRPr="00B83546" w:rsidRDefault="00B83546" w:rsidP="00904809">
      <w:pPr>
        <w:spacing w:after="0" w:line="360" w:lineRule="auto"/>
        <w:ind w:firstLine="720"/>
        <w:jc w:val="both"/>
        <w:rPr>
          <w:rFonts w:ascii="Times New Roman" w:hAnsi="Times New Roman" w:cs="Times New Roman"/>
          <w:sz w:val="24"/>
          <w:szCs w:val="24"/>
        </w:rPr>
      </w:pPr>
      <w:r w:rsidRPr="00B83546">
        <w:rPr>
          <w:rFonts w:ascii="Times New Roman" w:hAnsi="Times New Roman" w:cs="Times New Roman"/>
          <w:sz w:val="24"/>
          <w:szCs w:val="24"/>
        </w:rPr>
        <w:t xml:space="preserve">Under the influence of Nietzsche’s libertarian reaction and his political task, </w:t>
      </w:r>
      <w:r w:rsidR="009814E4">
        <w:rPr>
          <w:rFonts w:ascii="Times New Roman" w:hAnsi="Times New Roman" w:cs="Times New Roman"/>
          <w:sz w:val="24"/>
          <w:szCs w:val="24"/>
        </w:rPr>
        <w:t xml:space="preserve">it is </w:t>
      </w:r>
      <w:r w:rsidR="006A2807">
        <w:rPr>
          <w:rFonts w:ascii="Times New Roman" w:hAnsi="Times New Roman" w:cs="Times New Roman"/>
          <w:sz w:val="24"/>
          <w:szCs w:val="24"/>
        </w:rPr>
        <w:t xml:space="preserve">now </w:t>
      </w:r>
      <w:r w:rsidR="009814E4">
        <w:rPr>
          <w:rFonts w:ascii="Times New Roman" w:hAnsi="Times New Roman" w:cs="Times New Roman"/>
          <w:sz w:val="24"/>
          <w:szCs w:val="24"/>
        </w:rPr>
        <w:t xml:space="preserve">time to spell out that this essay also seeks </w:t>
      </w:r>
      <w:r w:rsidRPr="00B83546">
        <w:rPr>
          <w:rFonts w:ascii="Times New Roman" w:hAnsi="Times New Roman" w:cs="Times New Roman"/>
          <w:sz w:val="24"/>
          <w:szCs w:val="24"/>
        </w:rPr>
        <w:t xml:space="preserve">to promote at least one libertarian practice </w:t>
      </w:r>
      <w:r w:rsidR="008201A7">
        <w:rPr>
          <w:rFonts w:ascii="Times New Roman" w:hAnsi="Times New Roman" w:cs="Times New Roman"/>
          <w:sz w:val="24"/>
          <w:szCs w:val="24"/>
        </w:rPr>
        <w:t>quite</w:t>
      </w:r>
      <w:r w:rsidR="008201A7" w:rsidRPr="00B83546">
        <w:rPr>
          <w:rFonts w:ascii="Times New Roman" w:hAnsi="Times New Roman" w:cs="Times New Roman"/>
          <w:sz w:val="24"/>
          <w:szCs w:val="24"/>
        </w:rPr>
        <w:t xml:space="preserve"> </w:t>
      </w:r>
      <w:r w:rsidRPr="00B83546">
        <w:rPr>
          <w:rFonts w:ascii="Times New Roman" w:hAnsi="Times New Roman" w:cs="Times New Roman"/>
          <w:sz w:val="24"/>
          <w:szCs w:val="24"/>
        </w:rPr>
        <w:t>similar to those championed by Foucault and Derrida</w:t>
      </w:r>
      <w:r w:rsidR="006856B6">
        <w:rPr>
          <w:rFonts w:ascii="Times New Roman" w:hAnsi="Times New Roman" w:cs="Times New Roman"/>
          <w:sz w:val="24"/>
          <w:szCs w:val="24"/>
        </w:rPr>
        <w:t>. The libertarian practice I have in mind is</w:t>
      </w:r>
      <w:r w:rsidRPr="00B83546">
        <w:rPr>
          <w:rFonts w:ascii="Times New Roman" w:hAnsi="Times New Roman" w:cs="Times New Roman"/>
          <w:sz w:val="24"/>
          <w:szCs w:val="24"/>
        </w:rPr>
        <w:t xml:space="preserve"> that of problematizing the excessive constraints philosophical institutions (e.g., departments of philosophy, journals and publishing companies) impose upon the singularities of their members</w:t>
      </w:r>
      <w:r w:rsidR="00723AC1">
        <w:rPr>
          <w:rFonts w:ascii="Times New Roman" w:hAnsi="Times New Roman" w:cs="Times New Roman"/>
          <w:sz w:val="24"/>
          <w:szCs w:val="24"/>
        </w:rPr>
        <w:t>,</w:t>
      </w:r>
      <w:r w:rsidRPr="00B83546">
        <w:rPr>
          <w:rFonts w:ascii="Times New Roman" w:hAnsi="Times New Roman" w:cs="Times New Roman"/>
          <w:sz w:val="24"/>
          <w:szCs w:val="24"/>
        </w:rPr>
        <w:t xml:space="preserve"> especially</w:t>
      </w:r>
      <w:r w:rsidR="00904809">
        <w:rPr>
          <w:rFonts w:ascii="Times New Roman" w:hAnsi="Times New Roman" w:cs="Times New Roman"/>
          <w:sz w:val="24"/>
          <w:szCs w:val="24"/>
        </w:rPr>
        <w:t>, say, “</w:t>
      </w:r>
      <w:r w:rsidR="00904809" w:rsidRPr="00904809">
        <w:rPr>
          <w:rFonts w:ascii="Times New Roman" w:hAnsi="Times New Roman" w:cs="Times New Roman"/>
          <w:sz w:val="24"/>
          <w:szCs w:val="24"/>
        </w:rPr>
        <w:t>trans-non-binary-philosophers</w:t>
      </w:r>
      <w:r w:rsidR="00904809">
        <w:rPr>
          <w:rFonts w:ascii="Times New Roman" w:hAnsi="Times New Roman" w:cs="Times New Roman"/>
          <w:sz w:val="24"/>
          <w:szCs w:val="24"/>
        </w:rPr>
        <w:t>” who</w:t>
      </w:r>
      <w:r w:rsidR="009814E4">
        <w:rPr>
          <w:rFonts w:ascii="Times New Roman" w:hAnsi="Times New Roman" w:cs="Times New Roman"/>
          <w:sz w:val="24"/>
          <w:szCs w:val="24"/>
        </w:rPr>
        <w:t xml:space="preserve"> </w:t>
      </w:r>
      <w:r w:rsidR="009814E4" w:rsidRPr="00B83546">
        <w:rPr>
          <w:rFonts w:ascii="Times New Roman" w:hAnsi="Times New Roman" w:cs="Times New Roman"/>
          <w:sz w:val="24"/>
          <w:szCs w:val="24"/>
        </w:rPr>
        <w:t>are interested in responding both to the continental tradition and to the analytic tradition</w:t>
      </w:r>
      <w:r w:rsidR="00723AC1">
        <w:rPr>
          <w:rFonts w:ascii="Times New Roman" w:hAnsi="Times New Roman" w:cs="Times New Roman"/>
          <w:sz w:val="24"/>
          <w:szCs w:val="24"/>
        </w:rPr>
        <w:t>.</w:t>
      </w:r>
      <w:r w:rsidR="009814E4">
        <w:rPr>
          <w:rFonts w:ascii="Times New Roman" w:hAnsi="Times New Roman" w:cs="Times New Roman"/>
          <w:sz w:val="24"/>
          <w:szCs w:val="24"/>
        </w:rPr>
        <w:t xml:space="preserve"> </w:t>
      </w:r>
      <w:r w:rsidR="00723AC1">
        <w:rPr>
          <w:rFonts w:ascii="Times New Roman" w:hAnsi="Times New Roman" w:cs="Times New Roman"/>
          <w:sz w:val="24"/>
          <w:szCs w:val="24"/>
        </w:rPr>
        <w:t>I</w:t>
      </w:r>
      <w:r w:rsidR="009814E4">
        <w:rPr>
          <w:rFonts w:ascii="Times New Roman" w:hAnsi="Times New Roman" w:cs="Times New Roman"/>
          <w:sz w:val="24"/>
          <w:szCs w:val="24"/>
        </w:rPr>
        <w:t xml:space="preserve">n inspiring themselves in </w:t>
      </w:r>
      <w:r w:rsidRPr="00B83546">
        <w:rPr>
          <w:rFonts w:ascii="Times New Roman" w:hAnsi="Times New Roman" w:cs="Times New Roman"/>
          <w:sz w:val="24"/>
          <w:szCs w:val="24"/>
        </w:rPr>
        <w:t>Richard Rorty</w:t>
      </w:r>
      <w:r w:rsidR="00D40FC0">
        <w:rPr>
          <w:rFonts w:ascii="Times New Roman" w:hAnsi="Times New Roman" w:cs="Times New Roman"/>
          <w:sz w:val="24"/>
          <w:szCs w:val="24"/>
        </w:rPr>
        <w:t xml:space="preserve"> </w:t>
      </w:r>
      <w:r w:rsidR="006856B6">
        <w:rPr>
          <w:rFonts w:ascii="Times New Roman" w:hAnsi="Times New Roman" w:cs="Times New Roman"/>
          <w:sz w:val="24"/>
          <w:szCs w:val="24"/>
        </w:rPr>
        <w:t xml:space="preserve">himself </w:t>
      </w:r>
      <w:r w:rsidR="00D40FC0">
        <w:rPr>
          <w:rFonts w:ascii="Times New Roman" w:hAnsi="Times New Roman" w:cs="Times New Roman"/>
          <w:sz w:val="24"/>
          <w:szCs w:val="24"/>
        </w:rPr>
        <w:t>(1979</w:t>
      </w:r>
      <w:r w:rsidR="006856B6">
        <w:rPr>
          <w:rFonts w:ascii="Times New Roman" w:hAnsi="Times New Roman" w:cs="Times New Roman"/>
          <w:sz w:val="24"/>
          <w:szCs w:val="24"/>
        </w:rPr>
        <w:t xml:space="preserve">, </w:t>
      </w:r>
      <w:r w:rsidR="002E7D4B">
        <w:rPr>
          <w:rFonts w:ascii="Times New Roman" w:hAnsi="Times New Roman" w:cs="Times New Roman"/>
          <w:sz w:val="24"/>
          <w:szCs w:val="24"/>
        </w:rPr>
        <w:t xml:space="preserve">1989, </w:t>
      </w:r>
      <w:r w:rsidR="006856B6">
        <w:rPr>
          <w:rFonts w:ascii="Times New Roman" w:hAnsi="Times New Roman" w:cs="Times New Roman"/>
          <w:sz w:val="24"/>
          <w:szCs w:val="24"/>
        </w:rPr>
        <w:t>1999</w:t>
      </w:r>
      <w:r w:rsidR="00D40FC0">
        <w:rPr>
          <w:rFonts w:ascii="Times New Roman" w:hAnsi="Times New Roman" w:cs="Times New Roman"/>
          <w:sz w:val="24"/>
          <w:szCs w:val="24"/>
        </w:rPr>
        <w:t>)</w:t>
      </w:r>
      <w:r w:rsidR="006856B6">
        <w:rPr>
          <w:rFonts w:ascii="Times New Roman" w:hAnsi="Times New Roman" w:cs="Times New Roman"/>
          <w:sz w:val="24"/>
          <w:szCs w:val="24"/>
        </w:rPr>
        <w:t xml:space="preserve"> as well as</w:t>
      </w:r>
      <w:r w:rsidRPr="00B83546">
        <w:rPr>
          <w:rFonts w:ascii="Times New Roman" w:hAnsi="Times New Roman" w:cs="Times New Roman"/>
          <w:sz w:val="24"/>
          <w:szCs w:val="24"/>
        </w:rPr>
        <w:t xml:space="preserve"> Hilary Putnam</w:t>
      </w:r>
      <w:r w:rsidR="00D40FC0">
        <w:rPr>
          <w:rFonts w:ascii="Times New Roman" w:hAnsi="Times New Roman" w:cs="Times New Roman"/>
          <w:sz w:val="24"/>
          <w:szCs w:val="24"/>
        </w:rPr>
        <w:t xml:space="preserve"> (2008)</w:t>
      </w:r>
      <w:r w:rsidRPr="00B83546">
        <w:rPr>
          <w:rFonts w:ascii="Times New Roman" w:hAnsi="Times New Roman" w:cs="Times New Roman"/>
          <w:sz w:val="24"/>
          <w:szCs w:val="24"/>
        </w:rPr>
        <w:t>, Bernard Williams</w:t>
      </w:r>
      <w:r w:rsidR="00D40FC0">
        <w:rPr>
          <w:rFonts w:ascii="Times New Roman" w:hAnsi="Times New Roman" w:cs="Times New Roman"/>
          <w:sz w:val="24"/>
          <w:szCs w:val="24"/>
        </w:rPr>
        <w:t xml:space="preserve"> (2006)</w:t>
      </w:r>
      <w:r w:rsidRPr="00B83546">
        <w:rPr>
          <w:rFonts w:ascii="Times New Roman" w:hAnsi="Times New Roman" w:cs="Times New Roman"/>
          <w:sz w:val="24"/>
          <w:szCs w:val="24"/>
        </w:rPr>
        <w:t xml:space="preserve">, Adrian W. Moore </w:t>
      </w:r>
      <w:r w:rsidR="00D40FC0">
        <w:rPr>
          <w:rFonts w:ascii="Times New Roman" w:hAnsi="Times New Roman" w:cs="Times New Roman"/>
          <w:sz w:val="24"/>
          <w:szCs w:val="24"/>
        </w:rPr>
        <w:t xml:space="preserve">(2012), </w:t>
      </w:r>
      <w:r w:rsidRPr="00B83546">
        <w:rPr>
          <w:rFonts w:ascii="Times New Roman" w:hAnsi="Times New Roman" w:cs="Times New Roman"/>
          <w:sz w:val="24"/>
          <w:szCs w:val="24"/>
        </w:rPr>
        <w:t>Markus Gabriel</w:t>
      </w:r>
      <w:r w:rsidR="00D40FC0">
        <w:rPr>
          <w:rFonts w:ascii="Times New Roman" w:hAnsi="Times New Roman" w:cs="Times New Roman"/>
          <w:sz w:val="24"/>
          <w:szCs w:val="24"/>
        </w:rPr>
        <w:t xml:space="preserve"> (</w:t>
      </w:r>
      <w:r w:rsidR="00AC0593">
        <w:rPr>
          <w:rFonts w:ascii="Times New Roman" w:hAnsi="Times New Roman" w:cs="Times New Roman"/>
          <w:sz w:val="24"/>
          <w:szCs w:val="24"/>
        </w:rPr>
        <w:t xml:space="preserve">2012, </w:t>
      </w:r>
      <w:r w:rsidR="00D40FC0">
        <w:rPr>
          <w:rFonts w:ascii="Times New Roman" w:hAnsi="Times New Roman" w:cs="Times New Roman"/>
          <w:sz w:val="24"/>
          <w:szCs w:val="24"/>
        </w:rPr>
        <w:t xml:space="preserve">2017), </w:t>
      </w:r>
      <w:r w:rsidR="00723AC1">
        <w:rPr>
          <w:rFonts w:ascii="Times New Roman" w:hAnsi="Times New Roman" w:cs="Times New Roman"/>
          <w:sz w:val="24"/>
          <w:szCs w:val="24"/>
        </w:rPr>
        <w:t>and their likes,</w:t>
      </w:r>
      <w:r w:rsidRPr="00B83546">
        <w:rPr>
          <w:rFonts w:ascii="Times New Roman" w:hAnsi="Times New Roman" w:cs="Times New Roman"/>
          <w:sz w:val="24"/>
          <w:szCs w:val="24"/>
        </w:rPr>
        <w:t xml:space="preserve"> </w:t>
      </w:r>
      <w:r w:rsidR="00723AC1">
        <w:rPr>
          <w:rFonts w:ascii="Times New Roman" w:hAnsi="Times New Roman" w:cs="Times New Roman"/>
          <w:sz w:val="24"/>
          <w:szCs w:val="24"/>
        </w:rPr>
        <w:t>t</w:t>
      </w:r>
      <w:r w:rsidR="009814E4">
        <w:rPr>
          <w:rFonts w:ascii="Times New Roman" w:hAnsi="Times New Roman" w:cs="Times New Roman"/>
          <w:sz w:val="24"/>
          <w:szCs w:val="24"/>
        </w:rPr>
        <w:t>h</w:t>
      </w:r>
      <w:r w:rsidR="00723AC1">
        <w:rPr>
          <w:rFonts w:ascii="Times New Roman" w:hAnsi="Times New Roman" w:cs="Times New Roman"/>
          <w:sz w:val="24"/>
          <w:szCs w:val="24"/>
        </w:rPr>
        <w:t>ese</w:t>
      </w:r>
      <w:r w:rsidR="006856B6">
        <w:rPr>
          <w:rFonts w:ascii="Times New Roman" w:hAnsi="Times New Roman" w:cs="Times New Roman"/>
          <w:sz w:val="24"/>
          <w:szCs w:val="24"/>
        </w:rPr>
        <w:t xml:space="preserve"> </w:t>
      </w:r>
      <w:r w:rsidR="00723AC1">
        <w:rPr>
          <w:rFonts w:ascii="Times New Roman" w:hAnsi="Times New Roman" w:cs="Times New Roman"/>
          <w:sz w:val="24"/>
          <w:szCs w:val="24"/>
        </w:rPr>
        <w:t xml:space="preserve">philosophers </w:t>
      </w:r>
      <w:r w:rsidRPr="00B83546">
        <w:rPr>
          <w:rFonts w:ascii="Times New Roman" w:hAnsi="Times New Roman" w:cs="Times New Roman"/>
          <w:sz w:val="24"/>
          <w:szCs w:val="24"/>
        </w:rPr>
        <w:t xml:space="preserve">do not feel </w:t>
      </w:r>
      <w:r w:rsidR="00723AC1">
        <w:rPr>
          <w:rFonts w:ascii="Times New Roman" w:hAnsi="Times New Roman" w:cs="Times New Roman"/>
          <w:sz w:val="24"/>
          <w:szCs w:val="24"/>
        </w:rPr>
        <w:t>specifically</w:t>
      </w:r>
      <w:r w:rsidRPr="00B83546">
        <w:rPr>
          <w:rFonts w:ascii="Times New Roman" w:hAnsi="Times New Roman" w:cs="Times New Roman"/>
          <w:sz w:val="24"/>
          <w:szCs w:val="24"/>
        </w:rPr>
        <w:t xml:space="preserve"> inclined towards any of these two traditions</w:t>
      </w:r>
      <w:r w:rsidR="00723AC1">
        <w:rPr>
          <w:rFonts w:ascii="Times New Roman" w:hAnsi="Times New Roman" w:cs="Times New Roman"/>
          <w:sz w:val="24"/>
          <w:szCs w:val="24"/>
        </w:rPr>
        <w:t>. On the contrary</w:t>
      </w:r>
      <w:r w:rsidR="00851140">
        <w:rPr>
          <w:rFonts w:ascii="Times New Roman" w:hAnsi="Times New Roman" w:cs="Times New Roman"/>
          <w:sz w:val="24"/>
          <w:szCs w:val="24"/>
        </w:rPr>
        <w:t>,</w:t>
      </w:r>
      <w:r w:rsidR="009814E4">
        <w:rPr>
          <w:rFonts w:ascii="Times New Roman" w:hAnsi="Times New Roman" w:cs="Times New Roman"/>
          <w:sz w:val="24"/>
          <w:szCs w:val="24"/>
        </w:rPr>
        <w:t xml:space="preserve"> they </w:t>
      </w:r>
      <w:r w:rsidRPr="00B83546">
        <w:rPr>
          <w:rFonts w:ascii="Times New Roman" w:hAnsi="Times New Roman" w:cs="Times New Roman"/>
          <w:sz w:val="24"/>
          <w:szCs w:val="24"/>
        </w:rPr>
        <w:t>feel like</w:t>
      </w:r>
      <w:r w:rsidR="009814E4">
        <w:rPr>
          <w:rFonts w:ascii="Times New Roman" w:hAnsi="Times New Roman" w:cs="Times New Roman"/>
          <w:sz w:val="24"/>
          <w:szCs w:val="24"/>
        </w:rPr>
        <w:t xml:space="preserve"> </w:t>
      </w:r>
      <w:r w:rsidR="00D6337F">
        <w:rPr>
          <w:rFonts w:ascii="Times New Roman" w:hAnsi="Times New Roman" w:cs="Times New Roman"/>
          <w:sz w:val="24"/>
          <w:szCs w:val="24"/>
        </w:rPr>
        <w:t>(so to speak) “</w:t>
      </w:r>
      <w:r w:rsidRPr="00B83546">
        <w:rPr>
          <w:rFonts w:ascii="Times New Roman" w:hAnsi="Times New Roman" w:cs="Times New Roman"/>
          <w:sz w:val="24"/>
          <w:szCs w:val="24"/>
        </w:rPr>
        <w:t>other</w:t>
      </w:r>
      <w:r w:rsidR="009814E4">
        <w:rPr>
          <w:rFonts w:ascii="Times New Roman" w:hAnsi="Times New Roman" w:cs="Times New Roman"/>
          <w:sz w:val="24"/>
          <w:szCs w:val="24"/>
        </w:rPr>
        <w:t>s</w:t>
      </w:r>
      <w:r w:rsidR="00D6337F">
        <w:rPr>
          <w:rFonts w:ascii="Times New Roman" w:hAnsi="Times New Roman" w:cs="Times New Roman"/>
          <w:sz w:val="24"/>
          <w:szCs w:val="24"/>
        </w:rPr>
        <w:t>”</w:t>
      </w:r>
      <w:r w:rsidRPr="00B83546">
        <w:rPr>
          <w:rFonts w:ascii="Times New Roman" w:hAnsi="Times New Roman" w:cs="Times New Roman"/>
          <w:sz w:val="24"/>
          <w:szCs w:val="24"/>
        </w:rPr>
        <w:t xml:space="preserve"> regarding both the continental and the analytic tradition. </w:t>
      </w:r>
      <w:r w:rsidR="00723AC1">
        <w:rPr>
          <w:rFonts w:ascii="Times New Roman" w:hAnsi="Times New Roman" w:cs="Times New Roman"/>
          <w:sz w:val="24"/>
          <w:szCs w:val="24"/>
        </w:rPr>
        <w:t>Therefore</w:t>
      </w:r>
      <w:r w:rsidRPr="00B83546">
        <w:rPr>
          <w:rFonts w:ascii="Times New Roman" w:hAnsi="Times New Roman" w:cs="Times New Roman"/>
          <w:sz w:val="24"/>
          <w:szCs w:val="24"/>
        </w:rPr>
        <w:t xml:space="preserve">, </w:t>
      </w:r>
      <w:r w:rsidR="007827CF">
        <w:rPr>
          <w:rFonts w:ascii="Times New Roman" w:hAnsi="Times New Roman" w:cs="Times New Roman"/>
          <w:sz w:val="24"/>
          <w:szCs w:val="24"/>
        </w:rPr>
        <w:t>they</w:t>
      </w:r>
      <w:r w:rsidRPr="00B83546">
        <w:rPr>
          <w:rFonts w:ascii="Times New Roman" w:hAnsi="Times New Roman" w:cs="Times New Roman"/>
          <w:sz w:val="24"/>
          <w:szCs w:val="24"/>
        </w:rPr>
        <w:t xml:space="preserve"> take that, to say the least, it is quite “absurd” and/or considerably “naïve” to address exclusively one of these traditions</w:t>
      </w:r>
      <w:r w:rsidR="00276A42">
        <w:rPr>
          <w:rFonts w:ascii="Times New Roman" w:hAnsi="Times New Roman" w:cs="Times New Roman"/>
          <w:sz w:val="24"/>
          <w:szCs w:val="24"/>
        </w:rPr>
        <w:t xml:space="preserve"> </w:t>
      </w:r>
      <w:r w:rsidRPr="00B83546">
        <w:rPr>
          <w:rFonts w:ascii="Times New Roman" w:hAnsi="Times New Roman" w:cs="Times New Roman"/>
          <w:sz w:val="24"/>
          <w:szCs w:val="24"/>
        </w:rPr>
        <w:t xml:space="preserve">as if the other </w:t>
      </w:r>
      <w:r w:rsidR="00FA28EB">
        <w:rPr>
          <w:rFonts w:ascii="Times New Roman" w:hAnsi="Times New Roman" w:cs="Times New Roman"/>
          <w:sz w:val="24"/>
          <w:szCs w:val="24"/>
        </w:rPr>
        <w:t xml:space="preserve">tradition </w:t>
      </w:r>
      <w:r w:rsidRPr="00B83546">
        <w:rPr>
          <w:rFonts w:ascii="Times New Roman" w:hAnsi="Times New Roman" w:cs="Times New Roman"/>
          <w:sz w:val="24"/>
          <w:szCs w:val="24"/>
        </w:rPr>
        <w:t xml:space="preserve">did not exist. </w:t>
      </w:r>
      <w:r w:rsidR="00851140">
        <w:rPr>
          <w:rFonts w:ascii="Times New Roman" w:hAnsi="Times New Roman" w:cs="Times New Roman"/>
          <w:sz w:val="24"/>
          <w:szCs w:val="24"/>
        </w:rPr>
        <w:t>T</w:t>
      </w:r>
      <w:r w:rsidR="007827CF">
        <w:rPr>
          <w:rFonts w:ascii="Times New Roman" w:hAnsi="Times New Roman" w:cs="Times New Roman"/>
          <w:sz w:val="24"/>
          <w:szCs w:val="24"/>
        </w:rPr>
        <w:t>his essay</w:t>
      </w:r>
      <w:r w:rsidR="00851140">
        <w:rPr>
          <w:rFonts w:ascii="Times New Roman" w:hAnsi="Times New Roman" w:cs="Times New Roman"/>
          <w:sz w:val="24"/>
          <w:szCs w:val="24"/>
        </w:rPr>
        <w:t>, then,</w:t>
      </w:r>
      <w:r w:rsidRPr="00B83546">
        <w:rPr>
          <w:rFonts w:ascii="Times New Roman" w:hAnsi="Times New Roman" w:cs="Times New Roman"/>
          <w:sz w:val="24"/>
          <w:szCs w:val="24"/>
        </w:rPr>
        <w:t xml:space="preserve"> resist</w:t>
      </w:r>
      <w:r w:rsidR="007827CF">
        <w:rPr>
          <w:rFonts w:ascii="Times New Roman" w:hAnsi="Times New Roman" w:cs="Times New Roman"/>
          <w:sz w:val="24"/>
          <w:szCs w:val="24"/>
        </w:rPr>
        <w:t>s</w:t>
      </w:r>
      <w:r w:rsidRPr="00B83546">
        <w:rPr>
          <w:rFonts w:ascii="Times New Roman" w:hAnsi="Times New Roman" w:cs="Times New Roman"/>
          <w:sz w:val="24"/>
          <w:szCs w:val="24"/>
        </w:rPr>
        <w:t xml:space="preserve"> the excessively egalitarian practice of those who do so, say, for the sake of overly paying respect to the ones who take the aforementioned norms for granted, while relying on strategically narrow bibliographies that consider either the continental tradition or the analytic one but never both of the</w:t>
      </w:r>
      <w:r w:rsidR="00572EFC">
        <w:rPr>
          <w:rFonts w:ascii="Times New Roman" w:hAnsi="Times New Roman" w:cs="Times New Roman"/>
          <w:sz w:val="24"/>
          <w:szCs w:val="24"/>
        </w:rPr>
        <w:t>se traditions</w:t>
      </w:r>
      <w:r w:rsidR="00D508A3">
        <w:rPr>
          <w:rFonts w:ascii="Times New Roman" w:hAnsi="Times New Roman" w:cs="Times New Roman"/>
          <w:sz w:val="24"/>
          <w:szCs w:val="24"/>
        </w:rPr>
        <w:t>. M</w:t>
      </w:r>
      <w:r w:rsidR="00FA28EB">
        <w:rPr>
          <w:rFonts w:ascii="Times New Roman" w:hAnsi="Times New Roman" w:cs="Times New Roman"/>
          <w:sz w:val="24"/>
          <w:szCs w:val="24"/>
        </w:rPr>
        <w:t>y hope</w:t>
      </w:r>
      <w:r w:rsidR="00851140">
        <w:rPr>
          <w:rFonts w:ascii="Times New Roman" w:hAnsi="Times New Roman" w:cs="Times New Roman"/>
          <w:sz w:val="24"/>
          <w:szCs w:val="24"/>
        </w:rPr>
        <w:t xml:space="preserve"> </w:t>
      </w:r>
      <w:r w:rsidR="00FA28EB">
        <w:rPr>
          <w:rFonts w:ascii="Times New Roman" w:hAnsi="Times New Roman" w:cs="Times New Roman"/>
          <w:sz w:val="24"/>
          <w:szCs w:val="24"/>
        </w:rPr>
        <w:t xml:space="preserve">is that I am not the only </w:t>
      </w:r>
      <w:r w:rsidR="00D40FC0">
        <w:rPr>
          <w:rFonts w:ascii="Times New Roman" w:hAnsi="Times New Roman" w:cs="Times New Roman"/>
          <w:sz w:val="24"/>
          <w:szCs w:val="24"/>
        </w:rPr>
        <w:t>one</w:t>
      </w:r>
      <w:r w:rsidR="00FA28EB">
        <w:rPr>
          <w:rFonts w:ascii="Times New Roman" w:hAnsi="Times New Roman" w:cs="Times New Roman"/>
          <w:sz w:val="24"/>
          <w:szCs w:val="24"/>
        </w:rPr>
        <w:t xml:space="preserve"> who feels that </w:t>
      </w:r>
      <w:r w:rsidR="00F83ACC">
        <w:rPr>
          <w:rFonts w:ascii="Times New Roman" w:hAnsi="Times New Roman" w:cs="Times New Roman"/>
          <w:sz w:val="24"/>
          <w:szCs w:val="24"/>
        </w:rPr>
        <w:t>this</w:t>
      </w:r>
      <w:r w:rsidR="00FA28EB">
        <w:rPr>
          <w:rFonts w:ascii="Times New Roman" w:hAnsi="Times New Roman" w:cs="Times New Roman"/>
          <w:sz w:val="24"/>
          <w:szCs w:val="24"/>
        </w:rPr>
        <w:t xml:space="preserve"> attitude </w:t>
      </w:r>
      <w:r w:rsidR="00F83ACC">
        <w:rPr>
          <w:rFonts w:ascii="Times New Roman" w:hAnsi="Times New Roman" w:cs="Times New Roman"/>
          <w:sz w:val="24"/>
          <w:szCs w:val="24"/>
        </w:rPr>
        <w:t>needs</w:t>
      </w:r>
      <w:r w:rsidR="00FA28EB">
        <w:rPr>
          <w:rFonts w:ascii="Times New Roman" w:hAnsi="Times New Roman" w:cs="Times New Roman"/>
          <w:sz w:val="24"/>
          <w:szCs w:val="24"/>
        </w:rPr>
        <w:t xml:space="preserve"> to stop.</w:t>
      </w:r>
    </w:p>
    <w:p w14:paraId="7A8BA9AF" w14:textId="77622FB9" w:rsidR="000B39CC" w:rsidRPr="00B83546" w:rsidRDefault="007827CF" w:rsidP="000B39CC">
      <w:pPr>
        <w:spacing w:before="240" w:line="360" w:lineRule="auto"/>
        <w:jc w:val="center"/>
        <w:rPr>
          <w:rFonts w:ascii="Times New Roman" w:eastAsiaTheme="majorEastAsia" w:hAnsi="Times New Roman" w:cs="Times New Roman"/>
          <w:b/>
          <w:sz w:val="24"/>
          <w:szCs w:val="24"/>
          <w:lang w:eastAsia="zh-CN"/>
        </w:rPr>
      </w:pPr>
      <w:r>
        <w:rPr>
          <w:rFonts w:ascii="Times New Roman" w:hAnsi="Times New Roman" w:cs="Times New Roman"/>
          <w:smallCaps/>
          <w:sz w:val="24"/>
          <w:szCs w:val="24"/>
        </w:rPr>
        <w:t>3. A</w:t>
      </w:r>
      <w:r w:rsidR="000B39CC" w:rsidRPr="000B39CC">
        <w:rPr>
          <w:rFonts w:ascii="Times New Roman" w:hAnsi="Times New Roman" w:cs="Times New Roman"/>
          <w:smallCaps/>
          <w:sz w:val="24"/>
          <w:szCs w:val="24"/>
        </w:rPr>
        <w:t>n Argument</w:t>
      </w:r>
    </w:p>
    <w:p w14:paraId="3BB488AB" w14:textId="62C7F6D9" w:rsidR="00B83546" w:rsidRPr="00B83546" w:rsidRDefault="00CF16DB" w:rsidP="00CF16DB">
      <w:pPr>
        <w:spacing w:after="20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goal of this third and last section is to back up (2) by means of a four-premise deductive argument</w:t>
      </w:r>
      <w:r w:rsidR="00A353E7">
        <w:rPr>
          <w:rFonts w:ascii="Times New Roman" w:eastAsia="Calibri" w:hAnsi="Times New Roman" w:cs="Times New Roman"/>
          <w:sz w:val="24"/>
          <w:szCs w:val="24"/>
        </w:rPr>
        <w:t>. The first</w:t>
      </w:r>
      <w:r>
        <w:rPr>
          <w:rFonts w:ascii="Times New Roman" w:eastAsia="Calibri" w:hAnsi="Times New Roman" w:cs="Times New Roman"/>
          <w:sz w:val="24"/>
          <w:szCs w:val="24"/>
        </w:rPr>
        <w:t xml:space="preserve"> premise </w:t>
      </w:r>
      <w:r w:rsidR="00A353E7">
        <w:rPr>
          <w:rFonts w:ascii="Times New Roman" w:eastAsia="Calibri" w:hAnsi="Times New Roman" w:cs="Times New Roman"/>
          <w:sz w:val="24"/>
          <w:szCs w:val="24"/>
        </w:rPr>
        <w:t xml:space="preserve">of this argument </w:t>
      </w:r>
      <w:r>
        <w:rPr>
          <w:rFonts w:ascii="Times New Roman" w:eastAsia="Calibri" w:hAnsi="Times New Roman" w:cs="Times New Roman"/>
          <w:sz w:val="24"/>
          <w:szCs w:val="24"/>
        </w:rPr>
        <w:t>runs as follows:</w:t>
      </w:r>
    </w:p>
    <w:p w14:paraId="17EBCFD5" w14:textId="0C499DFD" w:rsidR="00B83546" w:rsidRPr="00B83546" w:rsidRDefault="00B83546" w:rsidP="0013674D">
      <w:pPr>
        <w:numPr>
          <w:ilvl w:val="0"/>
          <w:numId w:val="9"/>
        </w:numPr>
        <w:spacing w:before="240" w:after="200" w:line="240" w:lineRule="auto"/>
        <w:jc w:val="both"/>
        <w:rPr>
          <w:rFonts w:ascii="Times New Roman" w:eastAsia="Calibri" w:hAnsi="Times New Roman" w:cs="Times New Roman"/>
          <w:sz w:val="24"/>
          <w:szCs w:val="24"/>
        </w:rPr>
      </w:pPr>
      <w:bookmarkStart w:id="4" w:name="_Hlk512071147"/>
      <w:r w:rsidRPr="00B83546">
        <w:rPr>
          <w:rFonts w:ascii="Times New Roman" w:eastAsia="Calibri" w:hAnsi="Times New Roman" w:cs="Times New Roman"/>
          <w:sz w:val="24"/>
          <w:szCs w:val="24"/>
        </w:rPr>
        <w:lastRenderedPageBreak/>
        <w:t xml:space="preserve">An explanation for the fact that, </w:t>
      </w:r>
      <w:r w:rsidR="00ED00D8">
        <w:rPr>
          <w:rFonts w:ascii="Times New Roman" w:hAnsi="Times New Roman" w:cs="Times New Roman"/>
          <w:sz w:val="24"/>
          <w:szCs w:val="24"/>
        </w:rPr>
        <w:t>throughout history</w:t>
      </w:r>
      <w:r w:rsidRPr="00B83546">
        <w:rPr>
          <w:rFonts w:ascii="Times New Roman" w:hAnsi="Times New Roman" w:cs="Times New Roman"/>
          <w:sz w:val="24"/>
          <w:szCs w:val="24"/>
        </w:rPr>
        <w:t xml:space="preserve">, persons have been engaged in </w:t>
      </w:r>
      <w:r w:rsidR="00986CEE">
        <w:rPr>
          <w:rFonts w:ascii="Times New Roman" w:hAnsi="Times New Roman" w:cs="Times New Roman"/>
          <w:sz w:val="24"/>
          <w:szCs w:val="24"/>
        </w:rPr>
        <w:t>metaphysical dispute</w:t>
      </w:r>
      <w:r w:rsidRPr="00B83546">
        <w:rPr>
          <w:rFonts w:ascii="Times New Roman" w:hAnsi="Times New Roman" w:cs="Times New Roman"/>
          <w:sz w:val="24"/>
          <w:szCs w:val="24"/>
        </w:rPr>
        <w:t>s</w:t>
      </w:r>
      <w:r w:rsidRPr="00B83546">
        <w:rPr>
          <w:rFonts w:ascii="Times New Roman" w:eastAsia="Calibri" w:hAnsi="Times New Roman" w:cs="Times New Roman"/>
          <w:sz w:val="24"/>
          <w:szCs w:val="24"/>
        </w:rPr>
        <w:t xml:space="preserve"> is that they have relied on problematic starting points.</w:t>
      </w:r>
    </w:p>
    <w:p w14:paraId="53CE521E" w14:textId="332AEC2E" w:rsidR="00CF16DB" w:rsidRDefault="00A353E7" w:rsidP="005D5A73">
      <w:pPr>
        <w:spacing w:before="36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B83546" w:rsidRPr="00B83546">
        <w:rPr>
          <w:rFonts w:ascii="Times New Roman" w:hAnsi="Times New Roman" w:cs="Times New Roman"/>
          <w:sz w:val="24"/>
          <w:szCs w:val="24"/>
        </w:rPr>
        <w:t>problematic starting point</w:t>
      </w:r>
      <w:r>
        <w:rPr>
          <w:rFonts w:ascii="Times New Roman" w:hAnsi="Times New Roman" w:cs="Times New Roman"/>
          <w:sz w:val="24"/>
          <w:szCs w:val="24"/>
        </w:rPr>
        <w:t xml:space="preserve"> </w:t>
      </w:r>
      <w:r w:rsidR="005D4BA4">
        <w:rPr>
          <w:rFonts w:ascii="Times New Roman" w:hAnsi="Times New Roman" w:cs="Times New Roman"/>
          <w:sz w:val="24"/>
          <w:szCs w:val="24"/>
        </w:rPr>
        <w:t xml:space="preserve">has </w:t>
      </w:r>
      <w:r w:rsidR="00FA28EB">
        <w:rPr>
          <w:rFonts w:ascii="Times New Roman" w:hAnsi="Times New Roman" w:cs="Times New Roman"/>
          <w:sz w:val="24"/>
          <w:szCs w:val="24"/>
        </w:rPr>
        <w:t>two characteristics</w:t>
      </w:r>
      <w:r>
        <w:rPr>
          <w:rFonts w:ascii="Times New Roman" w:hAnsi="Times New Roman" w:cs="Times New Roman"/>
          <w:sz w:val="24"/>
          <w:szCs w:val="24"/>
        </w:rPr>
        <w:t>.</w:t>
      </w:r>
      <w:r w:rsidR="00FA28EB">
        <w:rPr>
          <w:rFonts w:ascii="Times New Roman" w:hAnsi="Times New Roman" w:cs="Times New Roman"/>
          <w:sz w:val="24"/>
          <w:szCs w:val="24"/>
        </w:rPr>
        <w:t xml:space="preserve"> </w:t>
      </w:r>
      <w:r>
        <w:rPr>
          <w:rFonts w:ascii="Times New Roman" w:hAnsi="Times New Roman" w:cs="Times New Roman"/>
          <w:sz w:val="24"/>
          <w:szCs w:val="24"/>
        </w:rPr>
        <w:t>F</w:t>
      </w:r>
      <w:r w:rsidR="00FA28EB">
        <w:rPr>
          <w:rFonts w:ascii="Times New Roman" w:hAnsi="Times New Roman" w:cs="Times New Roman"/>
          <w:sz w:val="24"/>
          <w:szCs w:val="24"/>
        </w:rPr>
        <w:t xml:space="preserve">irst, it, ultimately, </w:t>
      </w:r>
      <w:r w:rsidR="00B83546" w:rsidRPr="00B83546">
        <w:rPr>
          <w:rFonts w:ascii="Times New Roman" w:hAnsi="Times New Roman" w:cs="Times New Roman"/>
          <w:sz w:val="24"/>
          <w:szCs w:val="24"/>
        </w:rPr>
        <w:t xml:space="preserve">justifies all other claims </w:t>
      </w:r>
      <w:r w:rsidR="005D5A73">
        <w:rPr>
          <w:rFonts w:ascii="Times New Roman" w:hAnsi="Times New Roman" w:cs="Times New Roman"/>
          <w:sz w:val="24"/>
          <w:szCs w:val="24"/>
        </w:rPr>
        <w:t xml:space="preserve">and </w:t>
      </w:r>
      <w:r w:rsidR="00B83546" w:rsidRPr="00B83546">
        <w:rPr>
          <w:rFonts w:ascii="Times New Roman" w:hAnsi="Times New Roman" w:cs="Times New Roman"/>
          <w:sz w:val="24"/>
          <w:szCs w:val="24"/>
        </w:rPr>
        <w:t>practices endorsed by the one who proposes it</w:t>
      </w:r>
      <w:r>
        <w:rPr>
          <w:rFonts w:ascii="Times New Roman" w:hAnsi="Times New Roman" w:cs="Times New Roman"/>
          <w:sz w:val="24"/>
          <w:szCs w:val="24"/>
        </w:rPr>
        <w:t>. S</w:t>
      </w:r>
      <w:r w:rsidR="00FA28EB">
        <w:rPr>
          <w:rFonts w:ascii="Times New Roman" w:hAnsi="Times New Roman" w:cs="Times New Roman"/>
          <w:sz w:val="24"/>
          <w:szCs w:val="24"/>
        </w:rPr>
        <w:t xml:space="preserve">econd, </w:t>
      </w:r>
      <w:r>
        <w:rPr>
          <w:rFonts w:ascii="Times New Roman" w:hAnsi="Times New Roman" w:cs="Times New Roman"/>
          <w:sz w:val="24"/>
          <w:szCs w:val="24"/>
        </w:rPr>
        <w:t>a problematic starting point</w:t>
      </w:r>
      <w:r w:rsidR="00FA28EB">
        <w:rPr>
          <w:rFonts w:ascii="Times New Roman" w:hAnsi="Times New Roman" w:cs="Times New Roman"/>
          <w:sz w:val="24"/>
          <w:szCs w:val="24"/>
        </w:rPr>
        <w:t xml:space="preserve"> can be easily problematized </w:t>
      </w:r>
      <w:r w:rsidR="00B83546" w:rsidRPr="00B83546">
        <w:rPr>
          <w:rFonts w:ascii="Times New Roman" w:hAnsi="Times New Roman" w:cs="Times New Roman"/>
          <w:sz w:val="24"/>
          <w:szCs w:val="24"/>
        </w:rPr>
        <w:t>by others who simply do not grant one’s underlying assumptions</w:t>
      </w:r>
      <w:r w:rsidR="00FA28EB">
        <w:rPr>
          <w:rFonts w:ascii="Times New Roman" w:hAnsi="Times New Roman" w:cs="Times New Roman"/>
          <w:sz w:val="24"/>
          <w:szCs w:val="24"/>
        </w:rPr>
        <w:t xml:space="preserve">, aims </w:t>
      </w:r>
      <w:r w:rsidR="00CF16DB">
        <w:rPr>
          <w:rFonts w:ascii="Times New Roman" w:hAnsi="Times New Roman" w:cs="Times New Roman"/>
          <w:sz w:val="24"/>
          <w:szCs w:val="24"/>
        </w:rPr>
        <w:t>and/or criteria to approach</w:t>
      </w:r>
      <w:r w:rsidR="00FA28EB">
        <w:rPr>
          <w:rFonts w:ascii="Times New Roman" w:hAnsi="Times New Roman" w:cs="Times New Roman"/>
          <w:sz w:val="24"/>
          <w:szCs w:val="24"/>
        </w:rPr>
        <w:t xml:space="preserve"> </w:t>
      </w:r>
      <w:r w:rsidR="00986CEE">
        <w:rPr>
          <w:rFonts w:ascii="Times New Roman" w:hAnsi="Times New Roman" w:cs="Times New Roman"/>
          <w:sz w:val="24"/>
          <w:szCs w:val="24"/>
        </w:rPr>
        <w:t>metaphysical dispute</w:t>
      </w:r>
      <w:r w:rsidR="00FA28EB">
        <w:rPr>
          <w:rFonts w:ascii="Times New Roman" w:hAnsi="Times New Roman" w:cs="Times New Roman"/>
          <w:sz w:val="24"/>
          <w:szCs w:val="24"/>
        </w:rPr>
        <w:t>s</w:t>
      </w:r>
      <w:r w:rsidR="005D4BA4">
        <w:rPr>
          <w:rFonts w:ascii="Times New Roman" w:hAnsi="Times New Roman" w:cs="Times New Roman"/>
          <w:sz w:val="24"/>
          <w:szCs w:val="24"/>
        </w:rPr>
        <w:t>.</w:t>
      </w:r>
      <w:r w:rsidR="00B83546" w:rsidRPr="00B83546">
        <w:rPr>
          <w:rFonts w:ascii="Times New Roman" w:hAnsi="Times New Roman" w:cs="Times New Roman"/>
          <w:sz w:val="24"/>
          <w:szCs w:val="24"/>
        </w:rPr>
        <w:t xml:space="preserve"> </w:t>
      </w:r>
      <w:r w:rsidR="00070654">
        <w:rPr>
          <w:rFonts w:ascii="Times New Roman" w:hAnsi="Times New Roman" w:cs="Times New Roman"/>
          <w:sz w:val="24"/>
          <w:szCs w:val="24"/>
        </w:rPr>
        <w:t>T</w:t>
      </w:r>
      <w:r w:rsidR="00B83546" w:rsidRPr="00B83546">
        <w:rPr>
          <w:rFonts w:ascii="Times New Roman" w:hAnsi="Times New Roman" w:cs="Times New Roman"/>
          <w:sz w:val="24"/>
          <w:szCs w:val="24"/>
        </w:rPr>
        <w:t xml:space="preserve">he above sections of this </w:t>
      </w:r>
      <w:r w:rsidR="00070654">
        <w:rPr>
          <w:rFonts w:ascii="Times New Roman" w:hAnsi="Times New Roman" w:cs="Times New Roman"/>
          <w:sz w:val="24"/>
          <w:szCs w:val="24"/>
        </w:rPr>
        <w:t xml:space="preserve">essay </w:t>
      </w:r>
      <w:r w:rsidR="00B83546" w:rsidRPr="00B83546">
        <w:rPr>
          <w:rFonts w:ascii="Times New Roman" w:hAnsi="Times New Roman" w:cs="Times New Roman"/>
          <w:sz w:val="24"/>
          <w:szCs w:val="24"/>
        </w:rPr>
        <w:t xml:space="preserve">are ways </w:t>
      </w:r>
      <w:r w:rsidR="006A2807">
        <w:rPr>
          <w:rFonts w:ascii="Times New Roman" w:hAnsi="Times New Roman" w:cs="Times New Roman"/>
          <w:sz w:val="24"/>
          <w:szCs w:val="24"/>
        </w:rPr>
        <w:t xml:space="preserve">to indicate </w:t>
      </w:r>
      <w:r w:rsidR="00B83546" w:rsidRPr="00B83546">
        <w:rPr>
          <w:rFonts w:ascii="Times New Roman" w:hAnsi="Times New Roman" w:cs="Times New Roman"/>
          <w:sz w:val="24"/>
          <w:szCs w:val="24"/>
        </w:rPr>
        <w:t xml:space="preserve">that the libertarian reaction is a problematic starting point </w:t>
      </w:r>
      <w:r w:rsidR="006A2807">
        <w:rPr>
          <w:rFonts w:ascii="Times New Roman" w:hAnsi="Times New Roman" w:cs="Times New Roman"/>
          <w:sz w:val="24"/>
          <w:szCs w:val="24"/>
        </w:rPr>
        <w:t xml:space="preserve">for </w:t>
      </w:r>
      <w:r w:rsidR="00B83546" w:rsidRPr="00B83546">
        <w:rPr>
          <w:rFonts w:ascii="Times New Roman" w:hAnsi="Times New Roman" w:cs="Times New Roman"/>
          <w:sz w:val="24"/>
          <w:szCs w:val="24"/>
        </w:rPr>
        <w:t xml:space="preserve">Nietzsche and his followers, such as Foucault and Derrida, whereas the egalitarian reaction is a problematic starting point </w:t>
      </w:r>
      <w:r w:rsidR="006A2807">
        <w:rPr>
          <w:rFonts w:ascii="Times New Roman" w:hAnsi="Times New Roman" w:cs="Times New Roman"/>
          <w:sz w:val="24"/>
          <w:szCs w:val="24"/>
        </w:rPr>
        <w:t xml:space="preserve">for </w:t>
      </w:r>
      <w:r w:rsidR="00B83546" w:rsidRPr="00B83546">
        <w:rPr>
          <w:rFonts w:ascii="Times New Roman" w:hAnsi="Times New Roman" w:cs="Times New Roman"/>
          <w:sz w:val="24"/>
          <w:szCs w:val="24"/>
        </w:rPr>
        <w:t>Carnap and those influenced by him, such as Lewis and van Inwagen.</w:t>
      </w:r>
      <w:r w:rsidR="00070654">
        <w:rPr>
          <w:rFonts w:ascii="Times New Roman" w:hAnsi="Times New Roman" w:cs="Times New Roman"/>
          <w:sz w:val="24"/>
          <w:szCs w:val="24"/>
        </w:rPr>
        <w:t xml:space="preserve"> </w:t>
      </w:r>
    </w:p>
    <w:p w14:paraId="47D28EC8" w14:textId="50256D54" w:rsidR="005D4BA4" w:rsidRPr="005D5A73" w:rsidRDefault="005D4BA4" w:rsidP="00CF16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Note that t</w:t>
      </w:r>
      <w:r w:rsidR="00B83546" w:rsidRPr="00B83546">
        <w:rPr>
          <w:rFonts w:ascii="Times New Roman" w:hAnsi="Times New Roman" w:cs="Times New Roman"/>
          <w:sz w:val="24"/>
          <w:szCs w:val="24"/>
        </w:rPr>
        <w:t xml:space="preserve">he philosophers named in the last </w:t>
      </w:r>
      <w:r w:rsidR="00723AC1">
        <w:rPr>
          <w:rFonts w:ascii="Times New Roman" w:hAnsi="Times New Roman" w:cs="Times New Roman"/>
          <w:sz w:val="24"/>
          <w:szCs w:val="24"/>
        </w:rPr>
        <w:t>sentence</w:t>
      </w:r>
      <w:r w:rsidR="00B83546" w:rsidRPr="00B83546">
        <w:rPr>
          <w:rFonts w:ascii="Times New Roman" w:hAnsi="Times New Roman" w:cs="Times New Roman"/>
          <w:sz w:val="24"/>
          <w:szCs w:val="24"/>
        </w:rPr>
        <w:t xml:space="preserve"> are not the only ones who have embraced problematic starting points. </w:t>
      </w:r>
      <w:r w:rsidR="00FA28EB">
        <w:rPr>
          <w:rFonts w:ascii="Times New Roman" w:hAnsi="Times New Roman" w:cs="Times New Roman"/>
          <w:sz w:val="24"/>
          <w:szCs w:val="24"/>
        </w:rPr>
        <w:t xml:space="preserve">Let us </w:t>
      </w:r>
      <w:r w:rsidR="00A353E7">
        <w:rPr>
          <w:rFonts w:ascii="Times New Roman" w:hAnsi="Times New Roman" w:cs="Times New Roman"/>
          <w:sz w:val="24"/>
          <w:szCs w:val="24"/>
        </w:rPr>
        <w:t>consider</w:t>
      </w:r>
      <w:r w:rsidR="00FA28EB">
        <w:rPr>
          <w:rFonts w:ascii="Times New Roman" w:hAnsi="Times New Roman" w:cs="Times New Roman"/>
          <w:sz w:val="24"/>
          <w:szCs w:val="24"/>
        </w:rPr>
        <w:t xml:space="preserve"> the practical </w:t>
      </w:r>
      <w:r w:rsidR="00986CEE">
        <w:rPr>
          <w:rFonts w:ascii="Times New Roman" w:hAnsi="Times New Roman" w:cs="Times New Roman"/>
          <w:sz w:val="24"/>
          <w:szCs w:val="24"/>
        </w:rPr>
        <w:t>metaphysical dispute</w:t>
      </w:r>
      <w:r w:rsidR="00FA28EB">
        <w:rPr>
          <w:rFonts w:ascii="Times New Roman" w:hAnsi="Times New Roman" w:cs="Times New Roman"/>
          <w:sz w:val="24"/>
          <w:szCs w:val="24"/>
        </w:rPr>
        <w:t xml:space="preserve"> on why, to begin with, one is to engage oneself in </w:t>
      </w:r>
      <w:r>
        <w:rPr>
          <w:rFonts w:ascii="Times New Roman" w:hAnsi="Times New Roman" w:cs="Times New Roman"/>
          <w:sz w:val="24"/>
          <w:szCs w:val="24"/>
        </w:rPr>
        <w:t xml:space="preserve">a </w:t>
      </w:r>
      <w:r w:rsidR="00FA28EB">
        <w:rPr>
          <w:rFonts w:ascii="Times New Roman" w:hAnsi="Times New Roman" w:cs="Times New Roman"/>
          <w:sz w:val="24"/>
          <w:szCs w:val="24"/>
        </w:rPr>
        <w:t xml:space="preserve">theoretical </w:t>
      </w:r>
      <w:r w:rsidR="00986CEE">
        <w:rPr>
          <w:rFonts w:ascii="Times New Roman" w:hAnsi="Times New Roman" w:cs="Times New Roman"/>
          <w:sz w:val="24"/>
          <w:szCs w:val="24"/>
        </w:rPr>
        <w:t>metaphysical dispute</w:t>
      </w:r>
      <w:r w:rsidR="00A219E2">
        <w:rPr>
          <w:rFonts w:ascii="Times New Roman" w:hAnsi="Times New Roman" w:cs="Times New Roman"/>
          <w:sz w:val="24"/>
          <w:szCs w:val="24"/>
        </w:rPr>
        <w:t xml:space="preserve"> over the existence of something</w:t>
      </w:r>
      <w:r w:rsidR="00FA28EB">
        <w:rPr>
          <w:rFonts w:ascii="Times New Roman" w:hAnsi="Times New Roman" w:cs="Times New Roman"/>
          <w:sz w:val="24"/>
          <w:szCs w:val="24"/>
        </w:rPr>
        <w:t xml:space="preserve">. Let us also </w:t>
      </w:r>
      <w:proofErr w:type="gramStart"/>
      <w:r w:rsidR="00FA28EB">
        <w:rPr>
          <w:rFonts w:ascii="Times New Roman" w:hAnsi="Times New Roman" w:cs="Times New Roman"/>
          <w:sz w:val="24"/>
          <w:szCs w:val="24"/>
        </w:rPr>
        <w:t>take into account</w:t>
      </w:r>
      <w:proofErr w:type="gramEnd"/>
      <w:r w:rsidR="00FA28EB">
        <w:rPr>
          <w:rFonts w:ascii="Times New Roman" w:hAnsi="Times New Roman" w:cs="Times New Roman"/>
          <w:sz w:val="24"/>
          <w:szCs w:val="24"/>
        </w:rPr>
        <w:t xml:space="preserve"> three kinds of philosophers</w:t>
      </w:r>
      <w:r>
        <w:rPr>
          <w:rFonts w:ascii="Times New Roman" w:hAnsi="Times New Roman" w:cs="Times New Roman"/>
          <w:sz w:val="24"/>
          <w:szCs w:val="24"/>
        </w:rPr>
        <w:t xml:space="preserve"> who have more or less </w:t>
      </w:r>
      <w:r w:rsidR="00F83ACC">
        <w:rPr>
          <w:rFonts w:ascii="Times New Roman" w:hAnsi="Times New Roman" w:cs="Times New Roman"/>
          <w:sz w:val="24"/>
          <w:szCs w:val="24"/>
        </w:rPr>
        <w:t xml:space="preserve">implicitly </w:t>
      </w:r>
      <w:r>
        <w:rPr>
          <w:rFonts w:ascii="Times New Roman" w:hAnsi="Times New Roman" w:cs="Times New Roman"/>
          <w:sz w:val="24"/>
          <w:szCs w:val="24"/>
        </w:rPr>
        <w:t>presupposed views on such matter so that a very rough picture of the history of metaphysics</w:t>
      </w:r>
      <w:r w:rsidR="005D5A73">
        <w:rPr>
          <w:rFonts w:ascii="Times New Roman" w:hAnsi="Times New Roman" w:cs="Times New Roman"/>
          <w:sz w:val="24"/>
          <w:szCs w:val="24"/>
        </w:rPr>
        <w:t xml:space="preserve"> from the Middle-Ages up to our time</w:t>
      </w:r>
      <w:r>
        <w:rPr>
          <w:rFonts w:ascii="Times New Roman" w:hAnsi="Times New Roman" w:cs="Times New Roman"/>
          <w:sz w:val="24"/>
          <w:szCs w:val="24"/>
        </w:rPr>
        <w:t xml:space="preserve"> can be provided</w:t>
      </w:r>
      <w:r w:rsidR="004E3B06">
        <w:rPr>
          <w:rFonts w:ascii="Times New Roman" w:hAnsi="Times New Roman" w:cs="Times New Roman"/>
          <w:sz w:val="24"/>
          <w:szCs w:val="24"/>
        </w:rPr>
        <w:t>. The three kinds of philosophers I have in mind are: the</w:t>
      </w:r>
      <w:r w:rsidR="00FA28EB">
        <w:rPr>
          <w:rFonts w:ascii="Times New Roman" w:hAnsi="Times New Roman" w:cs="Times New Roman"/>
          <w:sz w:val="24"/>
          <w:szCs w:val="24"/>
        </w:rPr>
        <w:t xml:space="preserve"> God-driven philosophers</w:t>
      </w:r>
      <w:r w:rsidR="005D5A73" w:rsidRPr="005D5A73">
        <w:rPr>
          <w:rFonts w:ascii="Times New Roman" w:hAnsi="Times New Roman" w:cs="Times New Roman"/>
          <w:sz w:val="24"/>
          <w:szCs w:val="24"/>
        </w:rPr>
        <w:t xml:space="preserve"> </w:t>
      </w:r>
      <w:r w:rsidR="005D5A73">
        <w:rPr>
          <w:rFonts w:ascii="Times New Roman" w:hAnsi="Times New Roman" w:cs="Times New Roman"/>
          <w:sz w:val="24"/>
          <w:szCs w:val="24"/>
        </w:rPr>
        <w:t xml:space="preserve">who </w:t>
      </w:r>
      <w:r w:rsidR="004E3B06">
        <w:rPr>
          <w:rFonts w:ascii="Times New Roman" w:hAnsi="Times New Roman" w:cs="Times New Roman"/>
          <w:sz w:val="24"/>
          <w:szCs w:val="24"/>
        </w:rPr>
        <w:t>debate</w:t>
      </w:r>
      <w:r w:rsidR="005D5A73">
        <w:rPr>
          <w:rFonts w:ascii="Times New Roman" w:hAnsi="Times New Roman" w:cs="Times New Roman"/>
          <w:sz w:val="24"/>
          <w:szCs w:val="24"/>
        </w:rPr>
        <w:t xml:space="preserve"> over the existence of evil; </w:t>
      </w:r>
      <w:r w:rsidR="004E3B06">
        <w:rPr>
          <w:rFonts w:ascii="Times New Roman" w:hAnsi="Times New Roman" w:cs="Times New Roman"/>
          <w:sz w:val="24"/>
          <w:szCs w:val="24"/>
        </w:rPr>
        <w:t xml:space="preserve">the </w:t>
      </w:r>
      <w:r w:rsidR="005D5A73">
        <w:rPr>
          <w:rFonts w:ascii="Times New Roman" w:hAnsi="Times New Roman" w:cs="Times New Roman"/>
          <w:sz w:val="24"/>
          <w:szCs w:val="24"/>
        </w:rPr>
        <w:t xml:space="preserve">human-driven philosophers who are more or less explicitly interested in discussing whether there are thing-in-themselves; and </w:t>
      </w:r>
      <w:r w:rsidR="004E3B06">
        <w:rPr>
          <w:rFonts w:ascii="Times New Roman" w:hAnsi="Times New Roman" w:cs="Times New Roman"/>
          <w:sz w:val="24"/>
          <w:szCs w:val="24"/>
        </w:rPr>
        <w:t xml:space="preserve">the </w:t>
      </w:r>
      <w:r w:rsidR="005D5A73">
        <w:rPr>
          <w:rFonts w:ascii="Times New Roman" w:hAnsi="Times New Roman" w:cs="Times New Roman"/>
          <w:sz w:val="24"/>
          <w:szCs w:val="24"/>
        </w:rPr>
        <w:t xml:space="preserve">physicalist-driven philosophers who </w:t>
      </w:r>
      <w:r w:rsidR="005D5A73">
        <w:rPr>
          <w:rFonts w:ascii="Times New Roman" w:eastAsia="Calibri" w:hAnsi="Times New Roman" w:cs="Times New Roman"/>
          <w:sz w:val="24"/>
          <w:szCs w:val="24"/>
        </w:rPr>
        <w:t xml:space="preserve">have dealt with the </w:t>
      </w:r>
      <w:r w:rsidR="00986CEE">
        <w:rPr>
          <w:rFonts w:ascii="Times New Roman" w:eastAsia="Calibri" w:hAnsi="Times New Roman" w:cs="Times New Roman"/>
          <w:sz w:val="24"/>
          <w:szCs w:val="24"/>
        </w:rPr>
        <w:t xml:space="preserve">metaphysical </w:t>
      </w:r>
      <w:r w:rsidR="004E3B06">
        <w:rPr>
          <w:rFonts w:ascii="Times New Roman" w:eastAsia="Calibri" w:hAnsi="Times New Roman" w:cs="Times New Roman"/>
          <w:sz w:val="24"/>
          <w:szCs w:val="24"/>
        </w:rPr>
        <w:t xml:space="preserve">theoretical </w:t>
      </w:r>
      <w:r w:rsidR="00986CEE">
        <w:rPr>
          <w:rFonts w:ascii="Times New Roman" w:eastAsia="Calibri" w:hAnsi="Times New Roman" w:cs="Times New Roman"/>
          <w:sz w:val="24"/>
          <w:szCs w:val="24"/>
        </w:rPr>
        <w:t>dispute</w:t>
      </w:r>
      <w:r w:rsidR="005D5A73">
        <w:rPr>
          <w:rFonts w:ascii="Times New Roman" w:eastAsia="Calibri" w:hAnsi="Times New Roman" w:cs="Times New Roman"/>
          <w:sz w:val="24"/>
          <w:szCs w:val="24"/>
        </w:rPr>
        <w:t xml:space="preserve"> over </w:t>
      </w:r>
      <w:r w:rsidR="00A219E2">
        <w:rPr>
          <w:rFonts w:ascii="Times New Roman" w:eastAsia="Calibri" w:hAnsi="Times New Roman" w:cs="Times New Roman"/>
          <w:sz w:val="24"/>
          <w:szCs w:val="24"/>
        </w:rPr>
        <w:t xml:space="preserve">the existence of </w:t>
      </w:r>
      <w:r w:rsidR="005D5A73">
        <w:rPr>
          <w:rFonts w:ascii="Times New Roman" w:eastAsia="Calibri" w:hAnsi="Times New Roman" w:cs="Times New Roman"/>
          <w:sz w:val="24"/>
          <w:szCs w:val="24"/>
        </w:rPr>
        <w:t>consciousness.</w:t>
      </w:r>
      <w:r>
        <w:rPr>
          <w:rStyle w:val="FootnoteReference"/>
          <w:rFonts w:ascii="Times New Roman" w:eastAsia="Calibri" w:hAnsi="Times New Roman"/>
          <w:sz w:val="24"/>
          <w:szCs w:val="24"/>
        </w:rPr>
        <w:footnoteReference w:id="22"/>
      </w:r>
    </w:p>
    <w:p w14:paraId="7792B578" w14:textId="200D58F2" w:rsidR="0098525D" w:rsidRDefault="00B83546" w:rsidP="0098525D">
      <w:pPr>
        <w:spacing w:after="0" w:line="360" w:lineRule="auto"/>
        <w:ind w:firstLine="720"/>
        <w:jc w:val="both"/>
        <w:rPr>
          <w:rFonts w:ascii="Times New Roman" w:hAnsi="Times New Roman" w:cs="Times New Roman"/>
          <w:sz w:val="24"/>
          <w:szCs w:val="24"/>
        </w:rPr>
      </w:pPr>
      <w:r w:rsidRPr="00B83546">
        <w:rPr>
          <w:rFonts w:ascii="Times New Roman" w:hAnsi="Times New Roman" w:cs="Times New Roman"/>
          <w:sz w:val="24"/>
          <w:szCs w:val="24"/>
        </w:rPr>
        <w:t>God-driven philosophers</w:t>
      </w:r>
      <w:r w:rsidR="00CF16DB">
        <w:rPr>
          <w:rFonts w:ascii="Times New Roman" w:hAnsi="Times New Roman" w:cs="Times New Roman"/>
          <w:sz w:val="24"/>
          <w:szCs w:val="24"/>
        </w:rPr>
        <w:t xml:space="preserve"> have </w:t>
      </w:r>
      <w:r w:rsidRPr="00B83546">
        <w:rPr>
          <w:rFonts w:ascii="Times New Roman" w:hAnsi="Times New Roman" w:cs="Times New Roman"/>
          <w:sz w:val="24"/>
          <w:szCs w:val="24"/>
        </w:rPr>
        <w:t>presupposed as a problematic starting point either the claim that one is to address the</w:t>
      </w:r>
      <w:r w:rsidR="0098525D">
        <w:rPr>
          <w:rFonts w:ascii="Times New Roman" w:hAnsi="Times New Roman" w:cs="Times New Roman"/>
          <w:sz w:val="24"/>
          <w:szCs w:val="24"/>
        </w:rPr>
        <w:t xml:space="preserve"> theoretical </w:t>
      </w:r>
      <w:r w:rsidR="00986CEE">
        <w:rPr>
          <w:rFonts w:ascii="Times New Roman" w:hAnsi="Times New Roman" w:cs="Times New Roman"/>
          <w:sz w:val="24"/>
          <w:szCs w:val="24"/>
        </w:rPr>
        <w:t>metaphysical dispute</w:t>
      </w:r>
      <w:r w:rsidR="0098525D">
        <w:rPr>
          <w:rFonts w:ascii="Times New Roman" w:hAnsi="Times New Roman" w:cs="Times New Roman"/>
          <w:sz w:val="24"/>
          <w:szCs w:val="24"/>
        </w:rPr>
        <w:t xml:space="preserve"> over the</w:t>
      </w:r>
      <w:r w:rsidRPr="00B83546">
        <w:rPr>
          <w:rFonts w:ascii="Times New Roman" w:hAnsi="Times New Roman" w:cs="Times New Roman"/>
          <w:sz w:val="24"/>
          <w:szCs w:val="24"/>
        </w:rPr>
        <w:t xml:space="preserve"> </w:t>
      </w:r>
      <w:r w:rsidR="0098525D">
        <w:rPr>
          <w:rFonts w:ascii="Times New Roman" w:hAnsi="Times New Roman" w:cs="Times New Roman"/>
          <w:sz w:val="24"/>
          <w:szCs w:val="24"/>
        </w:rPr>
        <w:t xml:space="preserve">existence of evil, </w:t>
      </w:r>
      <w:r w:rsidRPr="00B83546">
        <w:rPr>
          <w:rFonts w:ascii="Times New Roman" w:hAnsi="Times New Roman" w:cs="Times New Roman"/>
          <w:sz w:val="24"/>
          <w:szCs w:val="24"/>
        </w:rPr>
        <w:t>or any other claim that justifies this practical proposal</w:t>
      </w:r>
      <w:r w:rsidR="0098525D">
        <w:rPr>
          <w:rFonts w:ascii="Times New Roman" w:hAnsi="Times New Roman" w:cs="Times New Roman"/>
          <w:sz w:val="24"/>
          <w:szCs w:val="24"/>
        </w:rPr>
        <w:t xml:space="preserve">. Examples of the latter kind of claim are: </w:t>
      </w:r>
      <w:r w:rsidRPr="00B83546">
        <w:rPr>
          <w:rFonts w:ascii="Times New Roman" w:hAnsi="Times New Roman" w:cs="Times New Roman"/>
          <w:sz w:val="24"/>
          <w:szCs w:val="24"/>
        </w:rPr>
        <w:t xml:space="preserve">one is to respect Christian scriptures; one is to think and act in accordance with such scriptures as well as not contradict the science of one’s time; one is to spell out that there is a harmony between </w:t>
      </w:r>
      <w:r w:rsidRPr="00B83546">
        <w:rPr>
          <w:rFonts w:ascii="Times New Roman" w:hAnsi="Times New Roman" w:cs="Times New Roman"/>
          <w:i/>
          <w:sz w:val="24"/>
          <w:szCs w:val="24"/>
        </w:rPr>
        <w:t>logos</w:t>
      </w:r>
      <w:r w:rsidRPr="00B83546">
        <w:rPr>
          <w:rFonts w:ascii="Times New Roman" w:hAnsi="Times New Roman" w:cs="Times New Roman"/>
          <w:sz w:val="24"/>
          <w:szCs w:val="24"/>
        </w:rPr>
        <w:t xml:space="preserve"> and faith; one is to release oneself from evil (at least to the extent that human beings can do so) in being less prone to sin and becoming “hol</w:t>
      </w:r>
      <w:r w:rsidR="006A2807">
        <w:rPr>
          <w:rFonts w:ascii="Times New Roman" w:hAnsi="Times New Roman" w:cs="Times New Roman"/>
          <w:sz w:val="24"/>
          <w:szCs w:val="24"/>
        </w:rPr>
        <w:t>ier</w:t>
      </w:r>
      <w:r w:rsidRPr="00B83546">
        <w:rPr>
          <w:rFonts w:ascii="Times New Roman" w:hAnsi="Times New Roman" w:cs="Times New Roman"/>
          <w:sz w:val="24"/>
          <w:szCs w:val="24"/>
        </w:rPr>
        <w:t>”; et</w:t>
      </w:r>
      <w:r w:rsidR="0098525D">
        <w:rPr>
          <w:rFonts w:ascii="Times New Roman" w:hAnsi="Times New Roman" w:cs="Times New Roman"/>
          <w:sz w:val="24"/>
          <w:szCs w:val="24"/>
        </w:rPr>
        <w:t>c.</w:t>
      </w:r>
      <w:r w:rsidRPr="00B83546">
        <w:rPr>
          <w:rFonts w:ascii="Times New Roman" w:hAnsi="Times New Roman" w:cs="Times New Roman"/>
          <w:sz w:val="24"/>
          <w:szCs w:val="24"/>
        </w:rPr>
        <w:t xml:space="preserve"> </w:t>
      </w:r>
    </w:p>
    <w:p w14:paraId="3B1D6BBA" w14:textId="48604512" w:rsidR="0098525D" w:rsidRDefault="00A219E2" w:rsidP="0098525D">
      <w:pPr>
        <w:spacing w:after="0" w:line="360" w:lineRule="auto"/>
        <w:ind w:firstLine="720"/>
        <w:jc w:val="both"/>
        <w:rPr>
          <w:rFonts w:ascii="Times New Roman" w:eastAsia="Calibri" w:hAnsi="Times New Roman" w:cs="Times New Roman"/>
          <w:color w:val="000000"/>
          <w:sz w:val="24"/>
          <w:szCs w:val="24"/>
          <w:shd w:val="clear" w:color="auto" w:fill="FFFFFF"/>
        </w:rPr>
      </w:pPr>
      <w:r>
        <w:rPr>
          <w:rFonts w:ascii="Times New Roman" w:hAnsi="Times New Roman" w:cs="Times New Roman"/>
          <w:sz w:val="24"/>
          <w:szCs w:val="24"/>
        </w:rPr>
        <w:t>On their parts, h</w:t>
      </w:r>
      <w:r w:rsidR="00B83546" w:rsidRPr="00B83546">
        <w:rPr>
          <w:rFonts w:ascii="Times New Roman" w:hAnsi="Times New Roman" w:cs="Times New Roman"/>
          <w:sz w:val="24"/>
          <w:szCs w:val="24"/>
        </w:rPr>
        <w:t xml:space="preserve">uman-driven philosophers have also presupposed as a problematic starting point either the claim that one is to address the </w:t>
      </w:r>
      <w:r w:rsidR="0098525D">
        <w:rPr>
          <w:rFonts w:ascii="Times New Roman" w:hAnsi="Times New Roman" w:cs="Times New Roman"/>
          <w:sz w:val="24"/>
          <w:szCs w:val="24"/>
        </w:rPr>
        <w:t xml:space="preserve">theoretical </w:t>
      </w:r>
      <w:r w:rsidR="00986CEE">
        <w:rPr>
          <w:rFonts w:ascii="Times New Roman" w:hAnsi="Times New Roman" w:cs="Times New Roman"/>
          <w:sz w:val="24"/>
          <w:szCs w:val="24"/>
        </w:rPr>
        <w:t>metaphysical dispute</w:t>
      </w:r>
      <w:r w:rsidR="0098525D">
        <w:rPr>
          <w:rFonts w:ascii="Times New Roman" w:hAnsi="Times New Roman" w:cs="Times New Roman"/>
          <w:sz w:val="24"/>
          <w:szCs w:val="24"/>
        </w:rPr>
        <w:t xml:space="preserve"> over the existence of thing</w:t>
      </w:r>
      <w:r w:rsidR="00EB3A86">
        <w:rPr>
          <w:rFonts w:ascii="Times New Roman" w:hAnsi="Times New Roman" w:cs="Times New Roman"/>
          <w:sz w:val="24"/>
          <w:szCs w:val="24"/>
        </w:rPr>
        <w:t>s</w:t>
      </w:r>
      <w:r w:rsidR="0098525D">
        <w:rPr>
          <w:rFonts w:ascii="Times New Roman" w:hAnsi="Times New Roman" w:cs="Times New Roman"/>
          <w:sz w:val="24"/>
          <w:szCs w:val="24"/>
        </w:rPr>
        <w:t>-in-themselves,</w:t>
      </w:r>
      <w:r w:rsidR="00B83546" w:rsidRPr="00B83546">
        <w:rPr>
          <w:rFonts w:ascii="Times New Roman" w:hAnsi="Times New Roman" w:cs="Times New Roman"/>
          <w:sz w:val="24"/>
          <w:szCs w:val="24"/>
        </w:rPr>
        <w:t xml:space="preserve"> or any other claim that justifies why one is to do so. Examples of such claims are: o</w:t>
      </w:r>
      <w:r w:rsidR="00B83546" w:rsidRPr="00B83546">
        <w:rPr>
          <w:rFonts w:ascii="Times New Roman" w:eastAsia="Calibri" w:hAnsi="Times New Roman" w:cs="Times New Roman"/>
          <w:color w:val="000000"/>
          <w:sz w:val="24"/>
          <w:szCs w:val="24"/>
          <w:shd w:val="clear" w:color="auto" w:fill="FFFFFF"/>
        </w:rPr>
        <w:t xml:space="preserve">ne is to “critically” spell out </w:t>
      </w:r>
      <w:r w:rsidR="00723AC1">
        <w:rPr>
          <w:rFonts w:ascii="Times New Roman" w:eastAsia="Calibri" w:hAnsi="Times New Roman" w:cs="Times New Roman"/>
          <w:color w:val="000000"/>
          <w:sz w:val="24"/>
          <w:szCs w:val="24"/>
          <w:shd w:val="clear" w:color="auto" w:fill="FFFFFF"/>
        </w:rPr>
        <w:t xml:space="preserve">the </w:t>
      </w:r>
      <w:r w:rsidR="00B83546" w:rsidRPr="00B83546">
        <w:rPr>
          <w:rFonts w:ascii="Times New Roman" w:eastAsia="Calibri" w:hAnsi="Times New Roman" w:cs="Times New Roman"/>
          <w:color w:val="000000"/>
          <w:sz w:val="24"/>
          <w:szCs w:val="24"/>
          <w:shd w:val="clear" w:color="auto" w:fill="FFFFFF"/>
        </w:rPr>
        <w:t xml:space="preserve">conditions </w:t>
      </w:r>
      <w:r w:rsidR="00723AC1">
        <w:rPr>
          <w:rFonts w:ascii="Times New Roman" w:eastAsia="Calibri" w:hAnsi="Times New Roman" w:cs="Times New Roman"/>
          <w:color w:val="000000"/>
          <w:sz w:val="24"/>
          <w:szCs w:val="24"/>
          <w:shd w:val="clear" w:color="auto" w:fill="FFFFFF"/>
        </w:rPr>
        <w:t xml:space="preserve">of </w:t>
      </w:r>
      <w:r w:rsidR="00B83546" w:rsidRPr="00B83546">
        <w:rPr>
          <w:rFonts w:ascii="Times New Roman" w:eastAsia="Calibri" w:hAnsi="Times New Roman" w:cs="Times New Roman"/>
          <w:color w:val="000000"/>
          <w:sz w:val="24"/>
          <w:szCs w:val="24"/>
          <w:shd w:val="clear" w:color="auto" w:fill="FFFFFF"/>
        </w:rPr>
        <w:t xml:space="preserve">human experience; </w:t>
      </w:r>
      <w:r w:rsidR="00B83546" w:rsidRPr="00B83546">
        <w:rPr>
          <w:rFonts w:ascii="Times New Roman" w:eastAsia="Calibri" w:hAnsi="Times New Roman" w:cs="Times New Roman"/>
          <w:color w:val="000000"/>
          <w:sz w:val="24"/>
          <w:szCs w:val="24"/>
          <w:shd w:val="clear" w:color="auto" w:fill="FFFFFF"/>
        </w:rPr>
        <w:lastRenderedPageBreak/>
        <w:t>one is to not take oneself as being able to think over and above such conditions; one is to strive toward a more just political community in showing that these conditions are contingent ones that have served to exclude people</w:t>
      </w:r>
      <w:r>
        <w:rPr>
          <w:rFonts w:ascii="Times New Roman" w:eastAsia="Calibri" w:hAnsi="Times New Roman" w:cs="Times New Roman"/>
          <w:color w:val="000000"/>
          <w:sz w:val="24"/>
          <w:szCs w:val="24"/>
          <w:shd w:val="clear" w:color="auto" w:fill="FFFFFF"/>
        </w:rPr>
        <w:t xml:space="preserve"> (e.g., working class people</w:t>
      </w:r>
      <w:r w:rsidR="00A353E7">
        <w:rPr>
          <w:rFonts w:ascii="Times New Roman" w:eastAsia="Calibri" w:hAnsi="Times New Roman" w:cs="Times New Roman"/>
          <w:color w:val="000000"/>
          <w:sz w:val="24"/>
          <w:szCs w:val="24"/>
          <w:shd w:val="clear" w:color="auto" w:fill="FFFFFF"/>
        </w:rPr>
        <w:t xml:space="preserve"> or </w:t>
      </w:r>
      <w:r w:rsidR="00B83546" w:rsidRPr="00B83546">
        <w:rPr>
          <w:rFonts w:ascii="Times New Roman" w:eastAsia="Calibri" w:hAnsi="Times New Roman" w:cs="Times New Roman"/>
          <w:color w:val="000000"/>
          <w:sz w:val="24"/>
          <w:szCs w:val="24"/>
          <w:shd w:val="clear" w:color="auto" w:fill="FFFFFF"/>
        </w:rPr>
        <w:t>black-skinned people</w:t>
      </w:r>
      <w:r>
        <w:rPr>
          <w:rFonts w:ascii="Times New Roman" w:eastAsia="Calibri" w:hAnsi="Times New Roman" w:cs="Times New Roman"/>
          <w:color w:val="000000"/>
          <w:sz w:val="24"/>
          <w:szCs w:val="24"/>
          <w:shd w:val="clear" w:color="auto" w:fill="FFFFFF"/>
        </w:rPr>
        <w:t>); etc.</w:t>
      </w:r>
      <w:r w:rsidR="0098525D">
        <w:rPr>
          <w:rFonts w:ascii="Times New Roman" w:eastAsia="Calibri" w:hAnsi="Times New Roman" w:cs="Times New Roman"/>
          <w:color w:val="000000"/>
          <w:sz w:val="24"/>
          <w:szCs w:val="24"/>
          <w:shd w:val="clear" w:color="auto" w:fill="FFFFFF"/>
        </w:rPr>
        <w:t xml:space="preserve"> </w:t>
      </w:r>
    </w:p>
    <w:p w14:paraId="57358E63" w14:textId="27009A66" w:rsidR="00B83546" w:rsidRPr="00A219E2" w:rsidRDefault="00A219E2" w:rsidP="00FF19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By their turns, p</w:t>
      </w:r>
      <w:r w:rsidR="00B83546" w:rsidRPr="00B83546">
        <w:rPr>
          <w:rFonts w:ascii="Times New Roman" w:hAnsi="Times New Roman" w:cs="Times New Roman"/>
          <w:sz w:val="24"/>
          <w:szCs w:val="24"/>
        </w:rPr>
        <w:t xml:space="preserve">hysicalist-driven philosophers have presupposed as a problematic starting point the claim that one is to deal </w:t>
      </w:r>
      <w:r>
        <w:rPr>
          <w:rFonts w:ascii="Times New Roman" w:eastAsia="Calibri" w:hAnsi="Times New Roman" w:cs="Times New Roman"/>
          <w:sz w:val="24"/>
          <w:szCs w:val="24"/>
        </w:rPr>
        <w:t xml:space="preserve">with the </w:t>
      </w:r>
      <w:r w:rsidR="00986CEE">
        <w:rPr>
          <w:rFonts w:ascii="Times New Roman" w:eastAsia="Calibri" w:hAnsi="Times New Roman" w:cs="Times New Roman"/>
          <w:sz w:val="24"/>
          <w:szCs w:val="24"/>
        </w:rPr>
        <w:t>metaphysical dispute</w:t>
      </w:r>
      <w:r>
        <w:rPr>
          <w:rFonts w:ascii="Times New Roman" w:eastAsia="Calibri" w:hAnsi="Times New Roman" w:cs="Times New Roman"/>
          <w:sz w:val="24"/>
          <w:szCs w:val="24"/>
        </w:rPr>
        <w:t xml:space="preserve"> over the existence of consciousness, or any other claim that justifies this attitude. </w:t>
      </w:r>
      <w:r w:rsidR="00E5510C">
        <w:rPr>
          <w:rFonts w:ascii="Times New Roman" w:eastAsia="Calibri" w:hAnsi="Times New Roman" w:cs="Times New Roman"/>
          <w:sz w:val="24"/>
          <w:szCs w:val="24"/>
        </w:rPr>
        <w:t>Examples of the latter kind of claim are</w:t>
      </w:r>
      <w:r>
        <w:rPr>
          <w:rFonts w:ascii="Times New Roman" w:eastAsia="Calibri" w:hAnsi="Times New Roman" w:cs="Times New Roman"/>
          <w:sz w:val="24"/>
          <w:szCs w:val="24"/>
        </w:rPr>
        <w:t xml:space="preserve">: </w:t>
      </w:r>
      <w:r w:rsidR="00B83546" w:rsidRPr="00B83546">
        <w:rPr>
          <w:rFonts w:ascii="Times New Roman" w:hAnsi="Times New Roman" w:cs="Times New Roman"/>
          <w:sz w:val="24"/>
          <w:szCs w:val="24"/>
        </w:rPr>
        <w:t xml:space="preserve">one is to </w:t>
      </w:r>
      <w:r>
        <w:rPr>
          <w:rFonts w:ascii="Times New Roman" w:hAnsi="Times New Roman" w:cs="Times New Roman"/>
          <w:sz w:val="24"/>
          <w:szCs w:val="24"/>
        </w:rPr>
        <w:t xml:space="preserve">take </w:t>
      </w:r>
      <w:r w:rsidR="00B83546" w:rsidRPr="00B83546">
        <w:rPr>
          <w:rFonts w:ascii="Times New Roman" w:hAnsi="Times New Roman" w:cs="Times New Roman"/>
          <w:sz w:val="24"/>
          <w:szCs w:val="24"/>
        </w:rPr>
        <w:t xml:space="preserve">contemporary empirical sciences (especially, physics) </w:t>
      </w:r>
      <w:r>
        <w:rPr>
          <w:rFonts w:ascii="Times New Roman" w:hAnsi="Times New Roman" w:cs="Times New Roman"/>
          <w:sz w:val="24"/>
          <w:szCs w:val="24"/>
        </w:rPr>
        <w:t>as</w:t>
      </w:r>
      <w:r w:rsidR="00B83546" w:rsidRPr="00B83546">
        <w:rPr>
          <w:rFonts w:ascii="Times New Roman" w:hAnsi="Times New Roman" w:cs="Times New Roman"/>
          <w:sz w:val="24"/>
          <w:szCs w:val="24"/>
        </w:rPr>
        <w:t xml:space="preserve"> ultimate authorit</w:t>
      </w:r>
      <w:r>
        <w:rPr>
          <w:rFonts w:ascii="Times New Roman" w:hAnsi="Times New Roman" w:cs="Times New Roman"/>
          <w:sz w:val="24"/>
          <w:szCs w:val="24"/>
        </w:rPr>
        <w:t>ies</w:t>
      </w:r>
      <w:r w:rsidR="00B83546" w:rsidRPr="00B83546">
        <w:rPr>
          <w:rFonts w:ascii="Times New Roman" w:hAnsi="Times New Roman" w:cs="Times New Roman"/>
          <w:sz w:val="24"/>
          <w:szCs w:val="24"/>
        </w:rPr>
        <w:t xml:space="preserve"> concerning what there</w:t>
      </w:r>
      <w:r w:rsidR="006A2807">
        <w:rPr>
          <w:rFonts w:ascii="Times New Roman" w:hAnsi="Times New Roman" w:cs="Times New Roman"/>
          <w:sz w:val="24"/>
          <w:szCs w:val="24"/>
        </w:rPr>
        <w:t xml:space="preserve"> is</w:t>
      </w:r>
      <w:r w:rsidR="00B83546" w:rsidRPr="00B83546">
        <w:rPr>
          <w:rFonts w:ascii="Times New Roman" w:hAnsi="Times New Roman" w:cs="Times New Roman"/>
          <w:sz w:val="24"/>
          <w:szCs w:val="24"/>
        </w:rPr>
        <w:t xml:space="preserve">; </w:t>
      </w:r>
      <w:r w:rsidR="00572EFC">
        <w:rPr>
          <w:rFonts w:ascii="Times New Roman" w:hAnsi="Times New Roman" w:cs="Times New Roman"/>
          <w:sz w:val="24"/>
          <w:szCs w:val="24"/>
        </w:rPr>
        <w:t xml:space="preserve">one is to address the possible limits of such authorities insofar as consciousness is concerned; </w:t>
      </w:r>
      <w:r w:rsidR="00B83546" w:rsidRPr="00B83546">
        <w:rPr>
          <w:rFonts w:ascii="Times New Roman" w:hAnsi="Times New Roman" w:cs="Times New Roman"/>
          <w:sz w:val="24"/>
          <w:szCs w:val="24"/>
        </w:rPr>
        <w:t>one is to proceed in a way that is analogous to those of mathematicians and/or empirical scientists</w:t>
      </w:r>
      <w:r w:rsidR="00572EFC">
        <w:rPr>
          <w:rFonts w:ascii="Times New Roman" w:hAnsi="Times New Roman" w:cs="Times New Roman"/>
          <w:sz w:val="24"/>
          <w:szCs w:val="24"/>
        </w:rPr>
        <w:t xml:space="preserve"> or to show the limits of such approaches</w:t>
      </w:r>
      <w:r w:rsidR="00B83546" w:rsidRPr="00B83546">
        <w:rPr>
          <w:rFonts w:ascii="Times New Roman" w:hAnsi="Times New Roman" w:cs="Times New Roman"/>
          <w:sz w:val="24"/>
          <w:szCs w:val="24"/>
        </w:rPr>
        <w:t xml:space="preserve">; etc. </w:t>
      </w:r>
      <w:r>
        <w:rPr>
          <w:rFonts w:ascii="Times New Roman" w:hAnsi="Times New Roman" w:cs="Times New Roman"/>
          <w:sz w:val="24"/>
          <w:szCs w:val="24"/>
        </w:rPr>
        <w:t>This is to state</w:t>
      </w:r>
      <w:r w:rsidR="00B83546" w:rsidRPr="00B83546">
        <w:rPr>
          <w:rFonts w:ascii="Times New Roman" w:hAnsi="Times New Roman" w:cs="Times New Roman"/>
          <w:sz w:val="24"/>
          <w:szCs w:val="24"/>
        </w:rPr>
        <w:t xml:space="preserve"> that physicalist-driven philosophers have often presupposed that philosophers’ purpose is to pursue </w:t>
      </w:r>
      <w:r>
        <w:rPr>
          <w:rFonts w:ascii="Times New Roman" w:hAnsi="Times New Roman" w:cs="Times New Roman"/>
          <w:sz w:val="24"/>
          <w:szCs w:val="24"/>
        </w:rPr>
        <w:t xml:space="preserve">such </w:t>
      </w:r>
      <w:r w:rsidR="00B83546" w:rsidRPr="00B83546">
        <w:rPr>
          <w:rFonts w:ascii="Times New Roman" w:hAnsi="Times New Roman" w:cs="Times New Roman"/>
          <w:sz w:val="24"/>
          <w:szCs w:val="24"/>
        </w:rPr>
        <w:t>goals. God-driven and human-driven philosophers have not done so</w:t>
      </w:r>
      <w:r w:rsidR="00572EFC">
        <w:rPr>
          <w:rFonts w:ascii="Times New Roman" w:hAnsi="Times New Roman" w:cs="Times New Roman"/>
          <w:sz w:val="24"/>
          <w:szCs w:val="24"/>
        </w:rPr>
        <w:t xml:space="preserve"> in </w:t>
      </w:r>
      <w:r w:rsidR="00B83546" w:rsidRPr="00B83546">
        <w:rPr>
          <w:rFonts w:ascii="Times New Roman" w:hAnsi="Times New Roman" w:cs="Times New Roman"/>
          <w:sz w:val="24"/>
          <w:szCs w:val="24"/>
        </w:rPr>
        <w:t>presuppos</w:t>
      </w:r>
      <w:r w:rsidR="00572EFC">
        <w:rPr>
          <w:rFonts w:ascii="Times New Roman" w:hAnsi="Times New Roman" w:cs="Times New Roman"/>
          <w:sz w:val="24"/>
          <w:szCs w:val="24"/>
        </w:rPr>
        <w:t>ing</w:t>
      </w:r>
      <w:r w:rsidR="00B83546" w:rsidRPr="00B83546">
        <w:rPr>
          <w:rFonts w:ascii="Times New Roman" w:hAnsi="Times New Roman" w:cs="Times New Roman"/>
          <w:sz w:val="24"/>
          <w:szCs w:val="24"/>
        </w:rPr>
        <w:t xml:space="preserve"> that philosophers are to proceed differently. More directly, they take that to do philosophy is to do something distinct than what physicalist-driven philosophers have done. </w:t>
      </w:r>
      <w:r w:rsidR="00F0352D">
        <w:rPr>
          <w:rFonts w:ascii="Times New Roman" w:hAnsi="Times New Roman" w:cs="Times New Roman"/>
          <w:sz w:val="24"/>
          <w:szCs w:val="24"/>
        </w:rPr>
        <w:t>Hence,</w:t>
      </w:r>
      <w:r>
        <w:rPr>
          <w:rFonts w:ascii="Times New Roman" w:hAnsi="Times New Roman" w:cs="Times New Roman"/>
          <w:sz w:val="24"/>
          <w:szCs w:val="24"/>
        </w:rPr>
        <w:t xml:space="preserve"> </w:t>
      </w:r>
      <w:r w:rsidR="00B83546" w:rsidRPr="00B83546">
        <w:rPr>
          <w:rFonts w:ascii="Times New Roman" w:hAnsi="Times New Roman" w:cs="Times New Roman"/>
          <w:sz w:val="24"/>
          <w:szCs w:val="24"/>
        </w:rPr>
        <w:t>observ</w:t>
      </w:r>
      <w:r>
        <w:rPr>
          <w:rFonts w:ascii="Times New Roman" w:hAnsi="Times New Roman" w:cs="Times New Roman"/>
          <w:sz w:val="24"/>
          <w:szCs w:val="24"/>
        </w:rPr>
        <w:t>ation of</w:t>
      </w:r>
      <w:r w:rsidR="00B83546" w:rsidRPr="00B83546">
        <w:rPr>
          <w:rFonts w:ascii="Times New Roman" w:hAnsi="Times New Roman" w:cs="Times New Roman"/>
          <w:sz w:val="24"/>
          <w:szCs w:val="24"/>
        </w:rPr>
        <w:t xml:space="preserve"> the history of metaphysics</w:t>
      </w:r>
      <w:r>
        <w:rPr>
          <w:rFonts w:ascii="Times New Roman" w:hAnsi="Times New Roman" w:cs="Times New Roman"/>
          <w:sz w:val="24"/>
          <w:szCs w:val="24"/>
        </w:rPr>
        <w:t xml:space="preserve"> </w:t>
      </w:r>
      <w:r w:rsidR="00EB3A86">
        <w:rPr>
          <w:rFonts w:ascii="Times New Roman" w:hAnsi="Times New Roman" w:cs="Times New Roman"/>
          <w:sz w:val="24"/>
          <w:szCs w:val="24"/>
        </w:rPr>
        <w:t xml:space="preserve">appears to </w:t>
      </w:r>
      <w:r w:rsidR="00F0352D">
        <w:rPr>
          <w:rFonts w:ascii="Times New Roman" w:hAnsi="Times New Roman" w:cs="Times New Roman"/>
          <w:sz w:val="24"/>
          <w:szCs w:val="24"/>
        </w:rPr>
        <w:t>attest to the fact</w:t>
      </w:r>
      <w:r>
        <w:rPr>
          <w:rFonts w:ascii="Times New Roman" w:hAnsi="Times New Roman" w:cs="Times New Roman"/>
          <w:sz w:val="24"/>
          <w:szCs w:val="24"/>
        </w:rPr>
        <w:t xml:space="preserve"> that </w:t>
      </w:r>
      <w:r w:rsidR="00F0352D">
        <w:rPr>
          <w:rFonts w:ascii="Times New Roman" w:hAnsi="Times New Roman" w:cs="Times New Roman"/>
          <w:sz w:val="24"/>
          <w:szCs w:val="24"/>
        </w:rPr>
        <w:t>no</w:t>
      </w:r>
      <w:r w:rsidR="00B83546" w:rsidRPr="00B83546">
        <w:rPr>
          <w:rFonts w:ascii="Times New Roman" w:hAnsi="Times New Roman" w:cs="Times New Roman"/>
          <w:sz w:val="24"/>
          <w:szCs w:val="24"/>
        </w:rPr>
        <w:t xml:space="preserve"> philosopher </w:t>
      </w:r>
      <w:r w:rsidR="00F0352D">
        <w:rPr>
          <w:rFonts w:ascii="Times New Roman" w:hAnsi="Times New Roman" w:cs="Times New Roman"/>
          <w:sz w:val="24"/>
          <w:szCs w:val="24"/>
        </w:rPr>
        <w:t xml:space="preserve">seems to </w:t>
      </w:r>
      <w:r w:rsidR="00B83546" w:rsidRPr="00B83546">
        <w:rPr>
          <w:rFonts w:ascii="Times New Roman" w:hAnsi="Times New Roman" w:cs="Times New Roman"/>
          <w:sz w:val="24"/>
          <w:szCs w:val="24"/>
        </w:rPr>
        <w:t>ha</w:t>
      </w:r>
      <w:r w:rsidR="00F0352D">
        <w:rPr>
          <w:rFonts w:ascii="Times New Roman" w:hAnsi="Times New Roman" w:cs="Times New Roman"/>
          <w:sz w:val="24"/>
          <w:szCs w:val="24"/>
        </w:rPr>
        <w:t>ve</w:t>
      </w:r>
      <w:r w:rsidR="00B83546" w:rsidRPr="00B83546">
        <w:rPr>
          <w:rFonts w:ascii="Times New Roman" w:hAnsi="Times New Roman" w:cs="Times New Roman"/>
          <w:sz w:val="24"/>
          <w:szCs w:val="24"/>
        </w:rPr>
        <w:t xml:space="preserve"> been able to start without presupposing any problematic starting point.</w:t>
      </w:r>
      <w:r w:rsidR="004E3B06">
        <w:rPr>
          <w:rStyle w:val="FootnoteReference"/>
          <w:rFonts w:ascii="Times New Roman" w:eastAsia="Calibri" w:hAnsi="Times New Roman" w:cs="Times New Roman"/>
          <w:sz w:val="24"/>
          <w:szCs w:val="24"/>
        </w:rPr>
        <w:footnoteReference w:id="23"/>
      </w:r>
      <w:r w:rsidR="00B83546" w:rsidRPr="00B83546">
        <w:rPr>
          <w:rFonts w:ascii="Times New Roman" w:hAnsi="Times New Roman" w:cs="Times New Roman"/>
          <w:sz w:val="24"/>
          <w:szCs w:val="24"/>
        </w:rPr>
        <w:t xml:space="preserve"> In</w:t>
      </w:r>
      <w:r w:rsidR="00851140">
        <w:rPr>
          <w:rFonts w:ascii="Times New Roman" w:hAnsi="Times New Roman" w:cs="Times New Roman"/>
          <w:sz w:val="24"/>
          <w:szCs w:val="24"/>
        </w:rPr>
        <w:t xml:space="preserve"> fact</w:t>
      </w:r>
      <w:r w:rsidR="00B83546" w:rsidRPr="00B83546">
        <w:rPr>
          <w:rFonts w:ascii="Times New Roman" w:hAnsi="Times New Roman" w:cs="Times New Roman"/>
          <w:sz w:val="24"/>
          <w:szCs w:val="24"/>
        </w:rPr>
        <w:t xml:space="preserve">, were anyone able to do so while approaching any </w:t>
      </w:r>
      <w:r w:rsidR="00986CEE">
        <w:rPr>
          <w:rFonts w:ascii="Times New Roman" w:hAnsi="Times New Roman" w:cs="Times New Roman"/>
          <w:sz w:val="24"/>
          <w:szCs w:val="24"/>
        </w:rPr>
        <w:t>metaphysical dispute</w:t>
      </w:r>
      <w:r w:rsidR="00B83546" w:rsidRPr="00B83546">
        <w:rPr>
          <w:rFonts w:ascii="Times New Roman" w:hAnsi="Times New Roman" w:cs="Times New Roman"/>
          <w:sz w:val="24"/>
          <w:szCs w:val="24"/>
        </w:rPr>
        <w:t xml:space="preserve">, it is very likely that at least one </w:t>
      </w:r>
      <w:r w:rsidR="00986CEE">
        <w:rPr>
          <w:rFonts w:ascii="Times New Roman" w:hAnsi="Times New Roman" w:cs="Times New Roman"/>
          <w:sz w:val="24"/>
          <w:szCs w:val="24"/>
        </w:rPr>
        <w:t>metaphysical dispute</w:t>
      </w:r>
      <w:r w:rsidR="00B83546" w:rsidRPr="00B83546">
        <w:rPr>
          <w:rFonts w:ascii="Times New Roman" w:hAnsi="Times New Roman" w:cs="Times New Roman"/>
          <w:sz w:val="24"/>
          <w:szCs w:val="24"/>
        </w:rPr>
        <w:t xml:space="preserve"> would have been solved once and for all. </w:t>
      </w:r>
      <w:r w:rsidR="000B302E">
        <w:rPr>
          <w:rFonts w:ascii="Times New Roman" w:hAnsi="Times New Roman" w:cs="Times New Roman"/>
          <w:sz w:val="24"/>
          <w:szCs w:val="24"/>
        </w:rPr>
        <w:t>Yet</w:t>
      </w:r>
      <w:r w:rsidR="00F0352D">
        <w:rPr>
          <w:rFonts w:ascii="Times New Roman" w:hAnsi="Times New Roman" w:cs="Times New Roman"/>
          <w:sz w:val="24"/>
          <w:szCs w:val="24"/>
        </w:rPr>
        <w:t>,</w:t>
      </w:r>
      <w:r w:rsidR="00B83546" w:rsidRPr="00B83546">
        <w:rPr>
          <w:rFonts w:ascii="Times New Roman" w:hAnsi="Times New Roman" w:cs="Times New Roman"/>
          <w:sz w:val="24"/>
          <w:szCs w:val="24"/>
        </w:rPr>
        <w:t xml:space="preserve"> this does not seem to be possible</w:t>
      </w:r>
      <w:r w:rsidR="00EB3A86">
        <w:rPr>
          <w:rFonts w:ascii="Times New Roman" w:hAnsi="Times New Roman" w:cs="Times New Roman"/>
          <w:sz w:val="24"/>
          <w:szCs w:val="24"/>
        </w:rPr>
        <w:t>, given that</w:t>
      </w:r>
      <w:r w:rsidR="004E3B06">
        <w:rPr>
          <w:rFonts w:ascii="Times New Roman" w:hAnsi="Times New Roman" w:cs="Times New Roman"/>
          <w:sz w:val="24"/>
          <w:szCs w:val="24"/>
        </w:rPr>
        <w:t>,</w:t>
      </w:r>
      <w:r w:rsidR="00EB3A86">
        <w:rPr>
          <w:rFonts w:ascii="Times New Roman" w:hAnsi="Times New Roman" w:cs="Times New Roman"/>
          <w:sz w:val="24"/>
          <w:szCs w:val="24"/>
        </w:rPr>
        <w:t xml:space="preserve"> </w:t>
      </w:r>
      <w:r w:rsidR="004E3B06">
        <w:rPr>
          <w:rFonts w:ascii="Times New Roman" w:hAnsi="Times New Roman" w:cs="Times New Roman"/>
          <w:sz w:val="24"/>
          <w:szCs w:val="24"/>
        </w:rPr>
        <w:t xml:space="preserve">after more than 2000 years, </w:t>
      </w:r>
      <w:r w:rsidR="00EB3A86">
        <w:rPr>
          <w:rFonts w:ascii="Times New Roman" w:hAnsi="Times New Roman" w:cs="Times New Roman"/>
          <w:sz w:val="24"/>
          <w:szCs w:val="24"/>
        </w:rPr>
        <w:t xml:space="preserve">no one </w:t>
      </w:r>
      <w:r w:rsidR="000B302E">
        <w:rPr>
          <w:rFonts w:ascii="Times New Roman" w:hAnsi="Times New Roman" w:cs="Times New Roman"/>
          <w:sz w:val="24"/>
          <w:szCs w:val="24"/>
        </w:rPr>
        <w:t>appears to have</w:t>
      </w:r>
      <w:r w:rsidR="00EB3A86">
        <w:rPr>
          <w:rFonts w:ascii="Times New Roman" w:hAnsi="Times New Roman" w:cs="Times New Roman"/>
          <w:sz w:val="24"/>
          <w:szCs w:val="24"/>
        </w:rPr>
        <w:t xml:space="preserve"> done so.</w:t>
      </w:r>
    </w:p>
    <w:p w14:paraId="3CA453E4" w14:textId="3592D9FE" w:rsidR="00B83546" w:rsidRPr="00B83546" w:rsidRDefault="00B83546" w:rsidP="00191A71">
      <w:pPr>
        <w:spacing w:after="0" w:line="360" w:lineRule="auto"/>
        <w:ind w:firstLine="720"/>
        <w:jc w:val="both"/>
        <w:rPr>
          <w:rFonts w:ascii="Times New Roman" w:eastAsia="Calibri" w:hAnsi="Times New Roman" w:cs="Times New Roman"/>
          <w:sz w:val="24"/>
          <w:szCs w:val="24"/>
        </w:rPr>
      </w:pPr>
      <w:r w:rsidRPr="00B83546">
        <w:rPr>
          <w:rFonts w:ascii="Times New Roman" w:eastAsia="Calibri" w:hAnsi="Times New Roman" w:cs="Times New Roman"/>
          <w:sz w:val="24"/>
          <w:szCs w:val="24"/>
        </w:rPr>
        <w:t xml:space="preserve">The second premise for </w:t>
      </w:r>
      <w:r w:rsidR="00F0352D">
        <w:rPr>
          <w:rFonts w:ascii="Times New Roman" w:eastAsia="Calibri" w:hAnsi="Times New Roman" w:cs="Times New Roman"/>
          <w:sz w:val="24"/>
          <w:szCs w:val="24"/>
        </w:rPr>
        <w:t>this essay’s</w:t>
      </w:r>
      <w:r w:rsidRPr="00B83546">
        <w:rPr>
          <w:rFonts w:ascii="Times New Roman" w:eastAsia="Calibri" w:hAnsi="Times New Roman" w:cs="Times New Roman"/>
          <w:sz w:val="24"/>
          <w:szCs w:val="24"/>
        </w:rPr>
        <w:t xml:space="preserve"> argument for (</w:t>
      </w:r>
      <w:r w:rsidR="003A2659">
        <w:rPr>
          <w:rFonts w:ascii="Times New Roman" w:eastAsia="Calibri" w:hAnsi="Times New Roman" w:cs="Times New Roman"/>
          <w:sz w:val="24"/>
          <w:szCs w:val="24"/>
        </w:rPr>
        <w:t>2</w:t>
      </w:r>
      <w:r w:rsidRPr="00B83546">
        <w:rPr>
          <w:rFonts w:ascii="Times New Roman" w:eastAsia="Calibri" w:hAnsi="Times New Roman" w:cs="Times New Roman"/>
          <w:sz w:val="24"/>
          <w:szCs w:val="24"/>
        </w:rPr>
        <w:t xml:space="preserve">) </w:t>
      </w:r>
      <w:r w:rsidR="00723AC1">
        <w:rPr>
          <w:rFonts w:ascii="Times New Roman" w:eastAsia="Calibri" w:hAnsi="Times New Roman" w:cs="Times New Roman"/>
          <w:sz w:val="24"/>
          <w:szCs w:val="24"/>
        </w:rPr>
        <w:t>is the following:</w:t>
      </w:r>
    </w:p>
    <w:p w14:paraId="07332933" w14:textId="71E4B3B5" w:rsidR="00B83546" w:rsidRPr="00B83546" w:rsidRDefault="00B83546" w:rsidP="0013674D">
      <w:pPr>
        <w:numPr>
          <w:ilvl w:val="0"/>
          <w:numId w:val="9"/>
        </w:numPr>
        <w:spacing w:before="240" w:after="240" w:line="240" w:lineRule="auto"/>
        <w:jc w:val="both"/>
        <w:rPr>
          <w:rFonts w:ascii="Times New Roman" w:eastAsia="Calibri" w:hAnsi="Times New Roman" w:cs="Times New Roman"/>
          <w:sz w:val="24"/>
          <w:szCs w:val="24"/>
        </w:rPr>
      </w:pPr>
      <w:r w:rsidRPr="00B83546">
        <w:rPr>
          <w:rFonts w:ascii="Times New Roman" w:eastAsia="Calibri" w:hAnsi="Times New Roman" w:cs="Times New Roman"/>
          <w:sz w:val="24"/>
          <w:szCs w:val="24"/>
        </w:rPr>
        <w:t>I</w:t>
      </w:r>
      <w:bookmarkStart w:id="5" w:name="_Hlk512070789"/>
      <w:r w:rsidRPr="00B83546">
        <w:rPr>
          <w:rFonts w:ascii="Times New Roman" w:eastAsia="Calibri" w:hAnsi="Times New Roman" w:cs="Times New Roman"/>
          <w:sz w:val="24"/>
          <w:szCs w:val="24"/>
        </w:rPr>
        <w:t xml:space="preserve">f P.1, it </w:t>
      </w:r>
      <w:r w:rsidRPr="00B83546">
        <w:rPr>
          <w:rFonts w:ascii="Times New Roman" w:eastAsia="Calibri" w:hAnsi="Times New Roman" w:cs="Times New Roman"/>
          <w:i/>
          <w:sz w:val="24"/>
          <w:szCs w:val="24"/>
        </w:rPr>
        <w:t>might</w:t>
      </w:r>
      <w:r w:rsidRPr="00B83546">
        <w:rPr>
          <w:rFonts w:ascii="Times New Roman" w:eastAsia="Calibri" w:hAnsi="Times New Roman" w:cs="Times New Roman"/>
          <w:sz w:val="24"/>
          <w:szCs w:val="24"/>
        </w:rPr>
        <w:t xml:space="preserve"> be impossible for persons not to implicitly embrace (</w:t>
      </w:r>
      <w:r w:rsidR="003A2659">
        <w:rPr>
          <w:rFonts w:ascii="Times New Roman" w:eastAsia="Calibri" w:hAnsi="Times New Roman" w:cs="Times New Roman"/>
          <w:sz w:val="24"/>
          <w:szCs w:val="24"/>
        </w:rPr>
        <w:t>2</w:t>
      </w:r>
      <w:r w:rsidRPr="00B83546">
        <w:rPr>
          <w:rFonts w:ascii="Times New Roman" w:eastAsia="Calibri" w:hAnsi="Times New Roman" w:cs="Times New Roman"/>
          <w:sz w:val="24"/>
          <w:szCs w:val="24"/>
        </w:rPr>
        <w:t>).</w:t>
      </w:r>
    </w:p>
    <w:p w14:paraId="42891E9F" w14:textId="2A6E8A1F" w:rsidR="00FF1930" w:rsidRDefault="004E3B06" w:rsidP="00FF1930">
      <w:pPr>
        <w:spacing w:before="360"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I italicized the</w:t>
      </w:r>
      <w:r w:rsidR="00B83546" w:rsidRPr="00B83546">
        <w:rPr>
          <w:rFonts w:ascii="Times New Roman" w:hAnsi="Times New Roman" w:cs="Times New Roman"/>
          <w:sz w:val="24"/>
          <w:szCs w:val="24"/>
        </w:rPr>
        <w:t xml:space="preserve"> term “might” because </w:t>
      </w:r>
      <w:r>
        <w:rPr>
          <w:rFonts w:ascii="Times New Roman" w:hAnsi="Times New Roman" w:cs="Times New Roman"/>
          <w:sz w:val="24"/>
          <w:szCs w:val="24"/>
        </w:rPr>
        <w:t>my</w:t>
      </w:r>
      <w:r w:rsidR="00FF1930">
        <w:rPr>
          <w:rFonts w:ascii="Times New Roman" w:hAnsi="Times New Roman" w:cs="Times New Roman"/>
          <w:sz w:val="24"/>
          <w:szCs w:val="24"/>
        </w:rPr>
        <w:t xml:space="preserve"> </w:t>
      </w:r>
      <w:r w:rsidR="00B83546" w:rsidRPr="00B83546">
        <w:rPr>
          <w:rFonts w:ascii="Times New Roman" w:hAnsi="Times New Roman" w:cs="Times New Roman"/>
          <w:sz w:val="24"/>
          <w:szCs w:val="24"/>
        </w:rPr>
        <w:t xml:space="preserve">observation of the history of metaphysics only backs up </w:t>
      </w:r>
      <w:r w:rsidR="00FF1930">
        <w:rPr>
          <w:rFonts w:ascii="Times New Roman" w:hAnsi="Times New Roman" w:cs="Times New Roman"/>
          <w:sz w:val="24"/>
          <w:szCs w:val="24"/>
        </w:rPr>
        <w:t xml:space="preserve">the </w:t>
      </w:r>
      <w:r w:rsidR="00B83546" w:rsidRPr="00B83546">
        <w:rPr>
          <w:rFonts w:ascii="Times New Roman" w:hAnsi="Times New Roman" w:cs="Times New Roman"/>
          <w:sz w:val="24"/>
          <w:szCs w:val="24"/>
        </w:rPr>
        <w:t>empirical claim</w:t>
      </w:r>
      <w:r w:rsidR="00FF1930">
        <w:rPr>
          <w:rFonts w:ascii="Times New Roman" w:hAnsi="Times New Roman" w:cs="Times New Roman"/>
          <w:sz w:val="24"/>
          <w:szCs w:val="24"/>
        </w:rPr>
        <w:t xml:space="preserve"> </w:t>
      </w:r>
      <w:r w:rsidR="00B83546" w:rsidRPr="00B83546">
        <w:rPr>
          <w:rFonts w:ascii="Times New Roman" w:hAnsi="Times New Roman" w:cs="Times New Roman"/>
          <w:sz w:val="24"/>
          <w:szCs w:val="24"/>
        </w:rPr>
        <w:t xml:space="preserve">that philosophers </w:t>
      </w:r>
      <w:r w:rsidR="00B83546" w:rsidRPr="00B83546">
        <w:rPr>
          <w:rFonts w:ascii="Times New Roman" w:hAnsi="Times New Roman" w:cs="Times New Roman"/>
          <w:i/>
          <w:sz w:val="24"/>
          <w:szCs w:val="24"/>
        </w:rPr>
        <w:t>have relied</w:t>
      </w:r>
      <w:r w:rsidR="00B83546" w:rsidRPr="00B83546">
        <w:rPr>
          <w:rFonts w:ascii="Times New Roman" w:hAnsi="Times New Roman" w:cs="Times New Roman"/>
          <w:sz w:val="24"/>
          <w:szCs w:val="24"/>
        </w:rPr>
        <w:t xml:space="preserve"> on problematic starting points. This claim is not to be confounded with </w:t>
      </w:r>
      <w:r w:rsidR="00FF1930">
        <w:rPr>
          <w:rFonts w:ascii="Times New Roman" w:hAnsi="Times New Roman" w:cs="Times New Roman"/>
          <w:sz w:val="24"/>
          <w:szCs w:val="24"/>
        </w:rPr>
        <w:t>the</w:t>
      </w:r>
      <w:r w:rsidR="00B83546" w:rsidRPr="00B83546">
        <w:rPr>
          <w:rFonts w:ascii="Times New Roman" w:hAnsi="Times New Roman" w:cs="Times New Roman"/>
          <w:sz w:val="24"/>
          <w:szCs w:val="24"/>
        </w:rPr>
        <w:t xml:space="preserve"> modal claim</w:t>
      </w:r>
      <w:r w:rsidR="00FF1930">
        <w:rPr>
          <w:rFonts w:ascii="Times New Roman" w:hAnsi="Times New Roman" w:cs="Times New Roman"/>
          <w:sz w:val="24"/>
          <w:szCs w:val="24"/>
        </w:rPr>
        <w:t xml:space="preserve"> </w:t>
      </w:r>
      <w:r w:rsidR="00B83546" w:rsidRPr="00B83546">
        <w:rPr>
          <w:rFonts w:ascii="Times New Roman" w:hAnsi="Times New Roman" w:cs="Times New Roman"/>
          <w:sz w:val="24"/>
          <w:szCs w:val="24"/>
        </w:rPr>
        <w:t xml:space="preserve">that it is impossible for philosophers </w:t>
      </w:r>
      <w:r w:rsidRPr="00B83546">
        <w:rPr>
          <w:rFonts w:ascii="Times New Roman" w:hAnsi="Times New Roman" w:cs="Times New Roman"/>
          <w:sz w:val="24"/>
          <w:szCs w:val="24"/>
        </w:rPr>
        <w:t xml:space="preserve">to not </w:t>
      </w:r>
      <w:r w:rsidR="00B83546" w:rsidRPr="00B83546">
        <w:rPr>
          <w:rFonts w:ascii="Times New Roman" w:hAnsi="Times New Roman" w:cs="Times New Roman"/>
          <w:sz w:val="24"/>
          <w:szCs w:val="24"/>
        </w:rPr>
        <w:t xml:space="preserve">rely on problematic starting points. </w:t>
      </w:r>
      <w:r w:rsidR="00FF1930">
        <w:rPr>
          <w:rFonts w:ascii="Times New Roman" w:hAnsi="Times New Roman" w:cs="Times New Roman"/>
          <w:sz w:val="24"/>
          <w:szCs w:val="24"/>
        </w:rPr>
        <w:t>The latter</w:t>
      </w:r>
      <w:r w:rsidR="00B83546" w:rsidRPr="00B83546">
        <w:rPr>
          <w:rFonts w:ascii="Times New Roman" w:hAnsi="Times New Roman" w:cs="Times New Roman"/>
          <w:sz w:val="24"/>
          <w:szCs w:val="24"/>
        </w:rPr>
        <w:t xml:space="preserve"> claim</w:t>
      </w:r>
      <w:r w:rsidR="00FF1930">
        <w:rPr>
          <w:rFonts w:ascii="Times New Roman" w:hAnsi="Times New Roman" w:cs="Times New Roman"/>
          <w:sz w:val="24"/>
          <w:szCs w:val="24"/>
        </w:rPr>
        <w:t xml:space="preserve"> is not endorsed here, where no </w:t>
      </w:r>
      <w:r w:rsidR="00B83546" w:rsidRPr="00B83546">
        <w:rPr>
          <w:rFonts w:ascii="Times New Roman" w:hAnsi="Times New Roman" w:cs="Times New Roman"/>
          <w:sz w:val="24"/>
          <w:szCs w:val="24"/>
        </w:rPr>
        <w:t xml:space="preserve">prediction </w:t>
      </w:r>
      <w:r>
        <w:rPr>
          <w:rFonts w:ascii="Times New Roman" w:hAnsi="Times New Roman" w:cs="Times New Roman"/>
          <w:sz w:val="24"/>
          <w:szCs w:val="24"/>
        </w:rPr>
        <w:t>is made</w:t>
      </w:r>
      <w:r w:rsidRPr="00B83546">
        <w:rPr>
          <w:rFonts w:ascii="Times New Roman" w:hAnsi="Times New Roman" w:cs="Times New Roman"/>
          <w:sz w:val="24"/>
          <w:szCs w:val="24"/>
        </w:rPr>
        <w:t xml:space="preserve"> </w:t>
      </w:r>
      <w:r w:rsidR="00B83546" w:rsidRPr="00B83546">
        <w:rPr>
          <w:rFonts w:ascii="Times New Roman" w:hAnsi="Times New Roman" w:cs="Times New Roman"/>
          <w:sz w:val="24"/>
          <w:szCs w:val="24"/>
        </w:rPr>
        <w:t xml:space="preserve">concerning how future philosophers </w:t>
      </w:r>
      <w:r>
        <w:rPr>
          <w:rFonts w:ascii="Times New Roman" w:hAnsi="Times New Roman" w:cs="Times New Roman"/>
          <w:sz w:val="24"/>
          <w:szCs w:val="24"/>
        </w:rPr>
        <w:t xml:space="preserve">(say, from a thousand years from now) </w:t>
      </w:r>
      <w:r w:rsidR="00B83546" w:rsidRPr="00B83546">
        <w:rPr>
          <w:rFonts w:ascii="Times New Roman" w:hAnsi="Times New Roman" w:cs="Times New Roman"/>
          <w:sz w:val="24"/>
          <w:szCs w:val="24"/>
        </w:rPr>
        <w:t xml:space="preserve">will proceed. </w:t>
      </w:r>
      <w:r w:rsidR="00B83546" w:rsidRPr="00B83546">
        <w:rPr>
          <w:rFonts w:ascii="Times New Roman" w:eastAsia="Calibri" w:hAnsi="Times New Roman" w:cs="Times New Roman"/>
          <w:sz w:val="24"/>
          <w:szCs w:val="24"/>
        </w:rPr>
        <w:t xml:space="preserve">What </w:t>
      </w:r>
      <w:r w:rsidR="00FF1930">
        <w:rPr>
          <w:rFonts w:ascii="Times New Roman" w:eastAsia="Calibri" w:hAnsi="Times New Roman" w:cs="Times New Roman"/>
          <w:sz w:val="24"/>
          <w:szCs w:val="24"/>
        </w:rPr>
        <w:t xml:space="preserve">this essay does is to claim that </w:t>
      </w:r>
      <w:r w:rsidR="00B83546" w:rsidRPr="00B83546">
        <w:rPr>
          <w:rFonts w:ascii="Times New Roman" w:eastAsia="Calibri" w:hAnsi="Times New Roman" w:cs="Times New Roman"/>
          <w:sz w:val="24"/>
          <w:szCs w:val="24"/>
        </w:rPr>
        <w:t>to implicitly embrace (</w:t>
      </w:r>
      <w:r w:rsidR="003A2659">
        <w:rPr>
          <w:rFonts w:ascii="Times New Roman" w:eastAsia="Calibri" w:hAnsi="Times New Roman" w:cs="Times New Roman"/>
          <w:sz w:val="24"/>
          <w:szCs w:val="24"/>
        </w:rPr>
        <w:t>2</w:t>
      </w:r>
      <w:r w:rsidR="00B83546" w:rsidRPr="00B83546">
        <w:rPr>
          <w:rFonts w:ascii="Times New Roman" w:eastAsia="Calibri" w:hAnsi="Times New Roman" w:cs="Times New Roman"/>
          <w:sz w:val="24"/>
          <w:szCs w:val="24"/>
        </w:rPr>
        <w:t xml:space="preserve">) is to perform two practices. </w:t>
      </w:r>
    </w:p>
    <w:p w14:paraId="78C06EBE" w14:textId="41826CA0" w:rsidR="00B83546" w:rsidRPr="00B83546" w:rsidRDefault="00B83546" w:rsidP="00FF1930">
      <w:pPr>
        <w:spacing w:after="0" w:line="360" w:lineRule="auto"/>
        <w:ind w:firstLine="720"/>
        <w:jc w:val="both"/>
        <w:rPr>
          <w:rFonts w:ascii="Times New Roman" w:eastAsia="Calibri" w:hAnsi="Times New Roman" w:cs="Times New Roman"/>
          <w:sz w:val="24"/>
          <w:szCs w:val="24"/>
        </w:rPr>
      </w:pPr>
      <w:r w:rsidRPr="00B83546">
        <w:rPr>
          <w:rFonts w:ascii="Times New Roman" w:eastAsia="Calibri" w:hAnsi="Times New Roman" w:cs="Times New Roman"/>
          <w:sz w:val="24"/>
          <w:szCs w:val="24"/>
        </w:rPr>
        <w:t xml:space="preserve">First, </w:t>
      </w:r>
      <w:r w:rsidR="004E3B06">
        <w:rPr>
          <w:rFonts w:ascii="Times New Roman" w:eastAsia="Calibri" w:hAnsi="Times New Roman" w:cs="Times New Roman"/>
          <w:sz w:val="24"/>
          <w:szCs w:val="24"/>
        </w:rPr>
        <w:t>to implicitly embrace (2)</w:t>
      </w:r>
      <w:r w:rsidRPr="00B83546">
        <w:rPr>
          <w:rFonts w:ascii="Times New Roman" w:eastAsia="Calibri" w:hAnsi="Times New Roman" w:cs="Times New Roman"/>
          <w:sz w:val="24"/>
          <w:szCs w:val="24"/>
        </w:rPr>
        <w:t xml:space="preserve"> is to resist at least one egalitarian practice, while promoting at least one libertarian practice</w:t>
      </w:r>
      <w:r w:rsidR="00723AC1">
        <w:rPr>
          <w:rFonts w:ascii="Times New Roman" w:eastAsia="Calibri" w:hAnsi="Times New Roman" w:cs="Times New Roman"/>
          <w:sz w:val="24"/>
          <w:szCs w:val="24"/>
        </w:rPr>
        <w:t>.</w:t>
      </w:r>
      <w:r w:rsidRPr="00B83546">
        <w:rPr>
          <w:rFonts w:ascii="Times New Roman" w:eastAsia="Calibri" w:hAnsi="Times New Roman" w:cs="Times New Roman"/>
          <w:sz w:val="24"/>
          <w:szCs w:val="24"/>
        </w:rPr>
        <w:t xml:space="preserve"> </w:t>
      </w:r>
      <w:r w:rsidR="00723AC1">
        <w:rPr>
          <w:rFonts w:ascii="Times New Roman" w:eastAsia="Calibri" w:hAnsi="Times New Roman" w:cs="Times New Roman"/>
          <w:sz w:val="24"/>
          <w:szCs w:val="24"/>
        </w:rPr>
        <w:t>R</w:t>
      </w:r>
      <w:r w:rsidRPr="00B83546">
        <w:rPr>
          <w:rFonts w:ascii="Times New Roman" w:eastAsia="Calibri" w:hAnsi="Times New Roman" w:cs="Times New Roman"/>
          <w:sz w:val="24"/>
          <w:szCs w:val="24"/>
        </w:rPr>
        <w:t xml:space="preserve">espectively, say, the egalitarian practice of </w:t>
      </w:r>
      <w:r w:rsidRPr="00B83546">
        <w:rPr>
          <w:rFonts w:ascii="Times New Roman" w:eastAsia="Calibri" w:hAnsi="Times New Roman" w:cs="Times New Roman"/>
          <w:sz w:val="24"/>
          <w:szCs w:val="24"/>
        </w:rPr>
        <w:lastRenderedPageBreak/>
        <w:t xml:space="preserve">following an established tradition that does not embrace a claim that one aims to defend; and the opposite libertarian practice of committing oneself to at least one claim that has the feature of provoking some dissensus insofar as not all persons embrace it. </w:t>
      </w:r>
      <w:r w:rsidR="00FF1930">
        <w:rPr>
          <w:rFonts w:ascii="Times New Roman" w:eastAsia="Calibri" w:hAnsi="Times New Roman" w:cs="Times New Roman"/>
          <w:sz w:val="24"/>
          <w:szCs w:val="24"/>
        </w:rPr>
        <w:t>T</w:t>
      </w:r>
      <w:r w:rsidRPr="00B83546">
        <w:rPr>
          <w:rFonts w:ascii="Times New Roman" w:eastAsia="Calibri" w:hAnsi="Times New Roman" w:cs="Times New Roman"/>
          <w:sz w:val="24"/>
          <w:szCs w:val="24"/>
        </w:rPr>
        <w:t>his is a feature of Nietzsche’s libertarian reaction insofar as this reaction was not accepted by all</w:t>
      </w:r>
      <w:r w:rsidR="00723AC1">
        <w:rPr>
          <w:rFonts w:ascii="Times New Roman" w:eastAsia="Calibri" w:hAnsi="Times New Roman" w:cs="Times New Roman"/>
          <w:sz w:val="24"/>
          <w:szCs w:val="24"/>
        </w:rPr>
        <w:t xml:space="preserve"> philosophers</w:t>
      </w:r>
      <w:r w:rsidR="003D315F">
        <w:rPr>
          <w:rFonts w:ascii="Times New Roman" w:eastAsia="Calibri" w:hAnsi="Times New Roman" w:cs="Times New Roman"/>
          <w:sz w:val="24"/>
          <w:szCs w:val="24"/>
        </w:rPr>
        <w:t>. F</w:t>
      </w:r>
      <w:r w:rsidR="00723AC1">
        <w:rPr>
          <w:rFonts w:ascii="Times New Roman" w:eastAsia="Calibri" w:hAnsi="Times New Roman" w:cs="Times New Roman"/>
          <w:sz w:val="24"/>
          <w:szCs w:val="24"/>
        </w:rPr>
        <w:t xml:space="preserve">or instance, </w:t>
      </w:r>
      <w:r w:rsidRPr="00B83546">
        <w:rPr>
          <w:rFonts w:ascii="Times New Roman" w:eastAsia="Calibri" w:hAnsi="Times New Roman" w:cs="Times New Roman"/>
          <w:sz w:val="24"/>
          <w:szCs w:val="24"/>
        </w:rPr>
        <w:t xml:space="preserve">analytic </w:t>
      </w:r>
      <w:r w:rsidR="003D315F">
        <w:rPr>
          <w:rFonts w:ascii="Times New Roman" w:eastAsia="Calibri" w:hAnsi="Times New Roman" w:cs="Times New Roman"/>
          <w:sz w:val="24"/>
          <w:szCs w:val="24"/>
        </w:rPr>
        <w:t>philosophers</w:t>
      </w:r>
      <w:r w:rsidRPr="00B83546">
        <w:rPr>
          <w:rFonts w:ascii="Times New Roman" w:eastAsia="Calibri" w:hAnsi="Times New Roman" w:cs="Times New Roman"/>
          <w:sz w:val="24"/>
          <w:szCs w:val="24"/>
        </w:rPr>
        <w:t>, such as Carnap, Lewis and van Inwagen</w:t>
      </w:r>
      <w:r w:rsidR="003D315F">
        <w:rPr>
          <w:rFonts w:ascii="Times New Roman" w:eastAsia="Calibri" w:hAnsi="Times New Roman" w:cs="Times New Roman"/>
          <w:sz w:val="24"/>
          <w:szCs w:val="24"/>
        </w:rPr>
        <w:t>, have rejected Nietzsche’s libertarian reaction</w:t>
      </w:r>
      <w:r w:rsidRPr="00B83546">
        <w:rPr>
          <w:rFonts w:ascii="Times New Roman" w:eastAsia="Calibri" w:hAnsi="Times New Roman" w:cs="Times New Roman"/>
          <w:sz w:val="24"/>
          <w:szCs w:val="24"/>
        </w:rPr>
        <w:t>. This is also a feature of Carnap’s egalitarian reaction</w:t>
      </w:r>
      <w:r w:rsidR="00FF1930">
        <w:rPr>
          <w:rFonts w:ascii="Times New Roman" w:eastAsia="Calibri" w:hAnsi="Times New Roman" w:cs="Times New Roman"/>
          <w:sz w:val="24"/>
          <w:szCs w:val="24"/>
        </w:rPr>
        <w:t xml:space="preserve"> </w:t>
      </w:r>
      <w:r w:rsidRPr="00B83546">
        <w:rPr>
          <w:rFonts w:ascii="Times New Roman" w:eastAsia="Calibri" w:hAnsi="Times New Roman" w:cs="Times New Roman"/>
          <w:sz w:val="24"/>
          <w:szCs w:val="24"/>
        </w:rPr>
        <w:t>insofar as this reaction was also not accepted by all</w:t>
      </w:r>
      <w:r w:rsidR="003D315F">
        <w:rPr>
          <w:rFonts w:ascii="Times New Roman" w:eastAsia="Calibri" w:hAnsi="Times New Roman" w:cs="Times New Roman"/>
          <w:sz w:val="24"/>
          <w:szCs w:val="24"/>
        </w:rPr>
        <w:t>.</w:t>
      </w:r>
      <w:r w:rsidR="00FF1930">
        <w:rPr>
          <w:rFonts w:ascii="Times New Roman" w:eastAsia="Calibri" w:hAnsi="Times New Roman" w:cs="Times New Roman"/>
          <w:sz w:val="24"/>
          <w:szCs w:val="24"/>
        </w:rPr>
        <w:t xml:space="preserve"> </w:t>
      </w:r>
      <w:r w:rsidR="003D315F">
        <w:rPr>
          <w:rFonts w:ascii="Times New Roman" w:eastAsia="Calibri" w:hAnsi="Times New Roman" w:cs="Times New Roman"/>
          <w:sz w:val="24"/>
          <w:szCs w:val="24"/>
        </w:rPr>
        <w:t>For example,</w:t>
      </w:r>
      <w:r w:rsidRPr="00B83546">
        <w:rPr>
          <w:rFonts w:ascii="Times New Roman" w:eastAsia="Calibri" w:hAnsi="Times New Roman" w:cs="Times New Roman"/>
          <w:sz w:val="24"/>
          <w:szCs w:val="24"/>
        </w:rPr>
        <w:t xml:space="preserve"> the likes of Foucault and Derrida</w:t>
      </w:r>
      <w:r w:rsidR="003D315F">
        <w:rPr>
          <w:rFonts w:ascii="Times New Roman" w:eastAsia="Calibri" w:hAnsi="Times New Roman" w:cs="Times New Roman"/>
          <w:sz w:val="24"/>
          <w:szCs w:val="24"/>
        </w:rPr>
        <w:t xml:space="preserve"> have</w:t>
      </w:r>
      <w:r w:rsidRPr="00B83546">
        <w:rPr>
          <w:rFonts w:ascii="Times New Roman" w:eastAsia="Calibri" w:hAnsi="Times New Roman" w:cs="Times New Roman"/>
          <w:sz w:val="24"/>
          <w:szCs w:val="24"/>
        </w:rPr>
        <w:t xml:space="preserve"> not embrace</w:t>
      </w:r>
      <w:r w:rsidR="003D315F">
        <w:rPr>
          <w:rFonts w:ascii="Times New Roman" w:eastAsia="Calibri" w:hAnsi="Times New Roman" w:cs="Times New Roman"/>
          <w:sz w:val="24"/>
          <w:szCs w:val="24"/>
        </w:rPr>
        <w:t>d</w:t>
      </w:r>
      <w:r w:rsidRPr="00B83546">
        <w:rPr>
          <w:rFonts w:ascii="Times New Roman" w:eastAsia="Calibri" w:hAnsi="Times New Roman" w:cs="Times New Roman"/>
          <w:sz w:val="24"/>
          <w:szCs w:val="24"/>
        </w:rPr>
        <w:t xml:space="preserve"> </w:t>
      </w:r>
      <w:r w:rsidR="003D315F">
        <w:rPr>
          <w:rFonts w:ascii="Times New Roman" w:eastAsia="Calibri" w:hAnsi="Times New Roman" w:cs="Times New Roman"/>
          <w:sz w:val="24"/>
          <w:szCs w:val="24"/>
        </w:rPr>
        <w:t>this reaction</w:t>
      </w:r>
      <w:r w:rsidRPr="00B83546">
        <w:rPr>
          <w:rFonts w:ascii="Times New Roman" w:eastAsia="Calibri" w:hAnsi="Times New Roman" w:cs="Times New Roman"/>
          <w:sz w:val="24"/>
          <w:szCs w:val="24"/>
        </w:rPr>
        <w:t xml:space="preserve">. </w:t>
      </w:r>
      <w:r w:rsidR="00FF1930">
        <w:rPr>
          <w:rFonts w:ascii="Times New Roman" w:eastAsia="Calibri" w:hAnsi="Times New Roman" w:cs="Times New Roman"/>
          <w:sz w:val="24"/>
          <w:szCs w:val="24"/>
        </w:rPr>
        <w:t>T</w:t>
      </w:r>
      <w:r w:rsidRPr="00B83546">
        <w:rPr>
          <w:rFonts w:ascii="Times New Roman" w:eastAsia="Calibri" w:hAnsi="Times New Roman" w:cs="Times New Roman"/>
          <w:sz w:val="24"/>
          <w:szCs w:val="24"/>
        </w:rPr>
        <w:t xml:space="preserve">he stated claims that God-driven, human-driven and physicalist-driven philosophy have implicitly adopted as problematic starting points </w:t>
      </w:r>
      <w:r w:rsidR="00FF1930">
        <w:rPr>
          <w:rFonts w:ascii="Times New Roman" w:eastAsia="Calibri" w:hAnsi="Times New Roman" w:cs="Times New Roman"/>
          <w:sz w:val="24"/>
          <w:szCs w:val="24"/>
        </w:rPr>
        <w:t>likewise</w:t>
      </w:r>
      <w:r w:rsidRPr="00B83546">
        <w:rPr>
          <w:rFonts w:ascii="Times New Roman" w:eastAsia="Calibri" w:hAnsi="Times New Roman" w:cs="Times New Roman"/>
          <w:sz w:val="24"/>
          <w:szCs w:val="24"/>
        </w:rPr>
        <w:t xml:space="preserve"> have the feature of provoking some dissensus</w:t>
      </w:r>
      <w:r w:rsidR="003D315F">
        <w:rPr>
          <w:rFonts w:ascii="Times New Roman" w:eastAsia="Calibri" w:hAnsi="Times New Roman" w:cs="Times New Roman"/>
          <w:sz w:val="24"/>
          <w:szCs w:val="24"/>
        </w:rPr>
        <w:t>;</w:t>
      </w:r>
      <w:r w:rsidRPr="00B83546">
        <w:rPr>
          <w:rFonts w:ascii="Times New Roman" w:eastAsia="Calibri" w:hAnsi="Times New Roman" w:cs="Times New Roman"/>
          <w:sz w:val="24"/>
          <w:szCs w:val="24"/>
        </w:rPr>
        <w:t xml:space="preserve"> not all persons have embraced them.</w:t>
      </w:r>
    </w:p>
    <w:p w14:paraId="09655741" w14:textId="5C439B36" w:rsidR="00B83546" w:rsidRPr="00B83546" w:rsidRDefault="003D315F" w:rsidP="00191A71">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To implicitly embrace (2)</w:t>
      </w:r>
      <w:r w:rsidRPr="00B8354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is also to perform a </w:t>
      </w:r>
      <w:r w:rsidR="00B83546" w:rsidRPr="00B83546">
        <w:rPr>
          <w:rFonts w:ascii="Times New Roman" w:eastAsia="Calibri" w:hAnsi="Times New Roman" w:cs="Times New Roman"/>
          <w:sz w:val="24"/>
          <w:szCs w:val="24"/>
        </w:rPr>
        <w:t>second practice</w:t>
      </w:r>
      <w:r>
        <w:rPr>
          <w:rFonts w:ascii="Times New Roman" w:eastAsia="Calibri" w:hAnsi="Times New Roman" w:cs="Times New Roman"/>
          <w:sz w:val="24"/>
          <w:szCs w:val="24"/>
        </w:rPr>
        <w:t>: namely,</w:t>
      </w:r>
      <w:r w:rsidR="00B83546" w:rsidRPr="00B83546">
        <w:rPr>
          <w:rFonts w:ascii="Times New Roman" w:eastAsia="Calibri" w:hAnsi="Times New Roman" w:cs="Times New Roman"/>
          <w:sz w:val="24"/>
          <w:szCs w:val="24"/>
        </w:rPr>
        <w:t xml:space="preserve"> to resist at least one libertarian practice, while promoting at least one egalitarian practice</w:t>
      </w:r>
      <w:r w:rsidR="001E4C20">
        <w:rPr>
          <w:rFonts w:ascii="Times New Roman" w:eastAsia="Calibri" w:hAnsi="Times New Roman" w:cs="Times New Roman"/>
          <w:sz w:val="24"/>
          <w:szCs w:val="24"/>
        </w:rPr>
        <w:t>.</w:t>
      </w:r>
      <w:r w:rsidR="00B83546" w:rsidRPr="00B83546">
        <w:rPr>
          <w:rFonts w:ascii="Times New Roman" w:eastAsia="Calibri" w:hAnsi="Times New Roman" w:cs="Times New Roman"/>
          <w:sz w:val="24"/>
          <w:szCs w:val="24"/>
        </w:rPr>
        <w:t xml:space="preserve"> </w:t>
      </w:r>
      <w:r w:rsidR="001E4C20">
        <w:rPr>
          <w:rFonts w:ascii="Times New Roman" w:eastAsia="Calibri" w:hAnsi="Times New Roman" w:cs="Times New Roman"/>
          <w:sz w:val="24"/>
          <w:szCs w:val="24"/>
        </w:rPr>
        <w:t>R</w:t>
      </w:r>
      <w:r w:rsidR="00B83546" w:rsidRPr="00B83546">
        <w:rPr>
          <w:rFonts w:ascii="Times New Roman" w:eastAsia="Calibri" w:hAnsi="Times New Roman" w:cs="Times New Roman"/>
          <w:sz w:val="24"/>
          <w:szCs w:val="24"/>
        </w:rPr>
        <w:t>espectively, say, the libertarian practice of causing dissensus with all persons; and the practice of defending at least one claim that has a particular feature</w:t>
      </w:r>
      <w:r>
        <w:rPr>
          <w:rFonts w:ascii="Times New Roman" w:eastAsia="Calibri" w:hAnsi="Times New Roman" w:cs="Times New Roman"/>
          <w:sz w:val="24"/>
          <w:szCs w:val="24"/>
        </w:rPr>
        <w:t>. The particular feature I have in mind is</w:t>
      </w:r>
      <w:r w:rsidR="00B83546" w:rsidRPr="00B83546">
        <w:rPr>
          <w:rFonts w:ascii="Times New Roman" w:eastAsia="Calibri" w:hAnsi="Times New Roman" w:cs="Times New Roman"/>
          <w:sz w:val="24"/>
          <w:szCs w:val="24"/>
        </w:rPr>
        <w:t xml:space="preserve"> that of causing some consensus insofar as there is at least one person (besides the ones who proposes the claim) who agrees with </w:t>
      </w:r>
      <w:r w:rsidR="001E4C20">
        <w:rPr>
          <w:rFonts w:ascii="Times New Roman" w:eastAsia="Calibri" w:hAnsi="Times New Roman" w:cs="Times New Roman"/>
          <w:sz w:val="24"/>
          <w:szCs w:val="24"/>
        </w:rPr>
        <w:t>that claim</w:t>
      </w:r>
      <w:r w:rsidR="00B83546" w:rsidRPr="00B83546">
        <w:rPr>
          <w:rFonts w:ascii="Times New Roman" w:eastAsia="Calibri" w:hAnsi="Times New Roman" w:cs="Times New Roman"/>
          <w:sz w:val="24"/>
          <w:szCs w:val="24"/>
        </w:rPr>
        <w:t xml:space="preserve">. This is also a feature of Nietzsche’s libertarian reaction. As indicated above, this reaction has been embraced by Foucault and Derrida. </w:t>
      </w:r>
      <w:r w:rsidR="007E59E8">
        <w:rPr>
          <w:rFonts w:ascii="Times New Roman" w:eastAsia="Calibri" w:hAnsi="Times New Roman" w:cs="Times New Roman"/>
          <w:sz w:val="24"/>
          <w:szCs w:val="24"/>
        </w:rPr>
        <w:t>So</w:t>
      </w:r>
      <w:r w:rsidR="00B83546" w:rsidRPr="00B83546">
        <w:rPr>
          <w:rFonts w:ascii="Times New Roman" w:eastAsia="Calibri" w:hAnsi="Times New Roman" w:cs="Times New Roman"/>
          <w:sz w:val="24"/>
          <w:szCs w:val="24"/>
        </w:rPr>
        <w:t>, not all persons have disagreed or been shocked by Nietzsche. In fact, he has been one of the most influential philosophers</w:t>
      </w:r>
      <w:r w:rsidR="000B302E">
        <w:rPr>
          <w:rFonts w:ascii="Times New Roman" w:eastAsia="Calibri" w:hAnsi="Times New Roman" w:cs="Times New Roman"/>
          <w:sz w:val="24"/>
          <w:szCs w:val="24"/>
        </w:rPr>
        <w:t xml:space="preserve"> of </w:t>
      </w:r>
      <w:r w:rsidR="00104109">
        <w:rPr>
          <w:rFonts w:ascii="Times New Roman" w:eastAsia="Calibri" w:hAnsi="Times New Roman" w:cs="Times New Roman"/>
          <w:sz w:val="24"/>
          <w:szCs w:val="24"/>
        </w:rPr>
        <w:t>the last century</w:t>
      </w:r>
      <w:r w:rsidR="00B83546" w:rsidRPr="00B83546">
        <w:rPr>
          <w:rFonts w:ascii="Times New Roman" w:eastAsia="Calibri" w:hAnsi="Times New Roman" w:cs="Times New Roman"/>
          <w:sz w:val="24"/>
          <w:szCs w:val="24"/>
        </w:rPr>
        <w:t>. Carnap’s egalitarian reaction has also caused some consensus insofar as analytic philosophers, such as Lewis and van Inwagen, have been influenced by it. Furthermore, consider</w:t>
      </w:r>
      <w:r w:rsidR="00FF1930">
        <w:rPr>
          <w:rFonts w:ascii="Times New Roman" w:eastAsia="Calibri" w:hAnsi="Times New Roman" w:cs="Times New Roman"/>
          <w:sz w:val="24"/>
          <w:szCs w:val="24"/>
        </w:rPr>
        <w:t xml:space="preserve"> </w:t>
      </w:r>
      <w:r w:rsidR="00B83546" w:rsidRPr="00B83546">
        <w:rPr>
          <w:rFonts w:ascii="Times New Roman" w:eastAsia="Calibri" w:hAnsi="Times New Roman" w:cs="Times New Roman"/>
          <w:sz w:val="24"/>
          <w:szCs w:val="24"/>
        </w:rPr>
        <w:t>again all the stated claims that God-driven, human-driven and physicalist-driven philosoph</w:t>
      </w:r>
      <w:r w:rsidR="006A2807">
        <w:rPr>
          <w:rFonts w:ascii="Times New Roman" w:eastAsia="Calibri" w:hAnsi="Times New Roman" w:cs="Times New Roman"/>
          <w:sz w:val="24"/>
          <w:szCs w:val="24"/>
        </w:rPr>
        <w:t>ers</w:t>
      </w:r>
      <w:r w:rsidR="00B83546" w:rsidRPr="00B83546">
        <w:rPr>
          <w:rFonts w:ascii="Times New Roman" w:eastAsia="Calibri" w:hAnsi="Times New Roman" w:cs="Times New Roman"/>
          <w:sz w:val="24"/>
          <w:szCs w:val="24"/>
        </w:rPr>
        <w:t xml:space="preserve"> have implicitly adopted as problematic starting points</w:t>
      </w:r>
      <w:r w:rsidR="00FF1930">
        <w:rPr>
          <w:rFonts w:ascii="Times New Roman" w:eastAsia="Calibri" w:hAnsi="Times New Roman" w:cs="Times New Roman"/>
          <w:sz w:val="24"/>
          <w:szCs w:val="24"/>
        </w:rPr>
        <w:t>; a</w:t>
      </w:r>
      <w:r w:rsidR="00B83546" w:rsidRPr="00B83546">
        <w:rPr>
          <w:rFonts w:ascii="Times New Roman" w:eastAsia="Calibri" w:hAnsi="Times New Roman" w:cs="Times New Roman"/>
          <w:sz w:val="24"/>
          <w:szCs w:val="24"/>
        </w:rPr>
        <w:t xml:space="preserve">ll of these claims have caused some consensus </w:t>
      </w:r>
      <w:r w:rsidR="00FF1930">
        <w:rPr>
          <w:rFonts w:ascii="Times New Roman" w:eastAsia="Calibri" w:hAnsi="Times New Roman" w:cs="Times New Roman"/>
          <w:sz w:val="24"/>
          <w:szCs w:val="24"/>
        </w:rPr>
        <w:t>in</w:t>
      </w:r>
      <w:r w:rsidR="00B83546" w:rsidRPr="00B83546">
        <w:rPr>
          <w:rFonts w:ascii="Times New Roman" w:eastAsia="Calibri" w:hAnsi="Times New Roman" w:cs="Times New Roman"/>
          <w:sz w:val="24"/>
          <w:szCs w:val="24"/>
        </w:rPr>
        <w:t xml:space="preserve"> be</w:t>
      </w:r>
      <w:r w:rsidR="006A2807">
        <w:rPr>
          <w:rFonts w:ascii="Times New Roman" w:eastAsia="Calibri" w:hAnsi="Times New Roman" w:cs="Times New Roman"/>
          <w:sz w:val="24"/>
          <w:szCs w:val="24"/>
        </w:rPr>
        <w:t>ing</w:t>
      </w:r>
      <w:r w:rsidR="00B83546" w:rsidRPr="00B83546">
        <w:rPr>
          <w:rFonts w:ascii="Times New Roman" w:eastAsia="Calibri" w:hAnsi="Times New Roman" w:cs="Times New Roman"/>
          <w:sz w:val="24"/>
          <w:szCs w:val="24"/>
        </w:rPr>
        <w:t xml:space="preserve"> accepted by more than one person.</w:t>
      </w:r>
    </w:p>
    <w:p w14:paraId="0FD0FF34" w14:textId="57C27195" w:rsidR="00B83546" w:rsidRPr="00B83546" w:rsidRDefault="00FF1930" w:rsidP="00191A71">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It follows that</w:t>
      </w:r>
      <w:r w:rsidR="00B83546" w:rsidRPr="00B83546">
        <w:rPr>
          <w:rFonts w:ascii="Times New Roman" w:eastAsia="Calibri" w:hAnsi="Times New Roman" w:cs="Times New Roman"/>
          <w:sz w:val="24"/>
          <w:szCs w:val="24"/>
        </w:rPr>
        <w:t xml:space="preserve"> the observer of the history of metaphysics is</w:t>
      </w:r>
      <w:r>
        <w:rPr>
          <w:rFonts w:ascii="Times New Roman" w:eastAsia="Calibri" w:hAnsi="Times New Roman" w:cs="Times New Roman"/>
          <w:sz w:val="24"/>
          <w:szCs w:val="24"/>
        </w:rPr>
        <w:t xml:space="preserve"> the one who empirically acknowledges</w:t>
      </w:r>
      <w:r w:rsidR="00B83546" w:rsidRPr="00B83546">
        <w:rPr>
          <w:rFonts w:ascii="Times New Roman" w:eastAsia="Calibri" w:hAnsi="Times New Roman" w:cs="Times New Roman"/>
          <w:sz w:val="24"/>
          <w:szCs w:val="24"/>
        </w:rPr>
        <w:t xml:space="preserve"> that, </w:t>
      </w:r>
      <w:r w:rsidR="00ED00D8">
        <w:rPr>
          <w:rFonts w:ascii="Times New Roman" w:eastAsia="Calibri" w:hAnsi="Times New Roman" w:cs="Times New Roman"/>
          <w:sz w:val="24"/>
          <w:szCs w:val="24"/>
        </w:rPr>
        <w:t>throughout history</w:t>
      </w:r>
      <w:r w:rsidR="00B83546" w:rsidRPr="00B83546">
        <w:rPr>
          <w:rFonts w:ascii="Times New Roman" w:eastAsia="Calibri" w:hAnsi="Times New Roman" w:cs="Times New Roman"/>
          <w:sz w:val="24"/>
          <w:szCs w:val="24"/>
        </w:rPr>
        <w:t xml:space="preserve">, persons have performed the two practices described in the last two paragraphs, that is, this observation indicates that it </w:t>
      </w:r>
      <w:r w:rsidR="00B83546" w:rsidRPr="00B83546">
        <w:rPr>
          <w:rFonts w:ascii="Times New Roman" w:eastAsia="Calibri" w:hAnsi="Times New Roman" w:cs="Times New Roman"/>
          <w:i/>
          <w:sz w:val="24"/>
          <w:szCs w:val="24"/>
        </w:rPr>
        <w:t>might</w:t>
      </w:r>
      <w:r w:rsidR="00B83546" w:rsidRPr="00B83546">
        <w:rPr>
          <w:rFonts w:ascii="Times New Roman" w:eastAsia="Calibri" w:hAnsi="Times New Roman" w:cs="Times New Roman"/>
          <w:sz w:val="24"/>
          <w:szCs w:val="24"/>
        </w:rPr>
        <w:t xml:space="preserve"> be impossible for persons to do otherwise. What, on the other hand, no one has </w:t>
      </w:r>
      <w:r w:rsidR="003D315F">
        <w:rPr>
          <w:rFonts w:ascii="Times New Roman" w:eastAsia="Calibri" w:hAnsi="Times New Roman" w:cs="Times New Roman"/>
          <w:sz w:val="24"/>
          <w:szCs w:val="24"/>
        </w:rPr>
        <w:t xml:space="preserve">explicitly </w:t>
      </w:r>
      <w:r w:rsidR="00B83546" w:rsidRPr="00B83546">
        <w:rPr>
          <w:rFonts w:ascii="Times New Roman" w:eastAsia="Calibri" w:hAnsi="Times New Roman" w:cs="Times New Roman"/>
          <w:sz w:val="24"/>
          <w:szCs w:val="24"/>
        </w:rPr>
        <w:t>done is to argue that:</w:t>
      </w:r>
    </w:p>
    <w:p w14:paraId="5FDB3645" w14:textId="173E4E83" w:rsidR="00B83546" w:rsidRPr="00B83546" w:rsidRDefault="00B83546" w:rsidP="0013674D">
      <w:pPr>
        <w:numPr>
          <w:ilvl w:val="0"/>
          <w:numId w:val="9"/>
        </w:numPr>
        <w:spacing w:before="240" w:after="200" w:line="240" w:lineRule="auto"/>
        <w:jc w:val="both"/>
        <w:rPr>
          <w:rFonts w:ascii="Times New Roman" w:eastAsia="Calibri" w:hAnsi="Times New Roman" w:cs="Times New Roman"/>
          <w:sz w:val="24"/>
          <w:szCs w:val="24"/>
        </w:rPr>
      </w:pPr>
      <w:r w:rsidRPr="00B83546">
        <w:rPr>
          <w:rFonts w:ascii="Times New Roman" w:eastAsia="Calibri" w:hAnsi="Times New Roman" w:cs="Times New Roman"/>
          <w:sz w:val="24"/>
          <w:szCs w:val="24"/>
        </w:rPr>
        <w:t>It is more valuable (and more “realist”) to be self-aware of oneself in explicitly embracing (</w:t>
      </w:r>
      <w:r w:rsidR="003A2659">
        <w:rPr>
          <w:rFonts w:ascii="Times New Roman" w:eastAsia="Calibri" w:hAnsi="Times New Roman" w:cs="Times New Roman"/>
          <w:sz w:val="24"/>
          <w:szCs w:val="24"/>
        </w:rPr>
        <w:t>2</w:t>
      </w:r>
      <w:r w:rsidRPr="00B83546">
        <w:rPr>
          <w:rFonts w:ascii="Times New Roman" w:eastAsia="Calibri" w:hAnsi="Times New Roman" w:cs="Times New Roman"/>
          <w:sz w:val="24"/>
          <w:szCs w:val="24"/>
        </w:rPr>
        <w:t>) than to lack self-awareness in implicitly doing so.</w:t>
      </w:r>
    </w:p>
    <w:p w14:paraId="4A638D2C" w14:textId="28A63D03" w:rsidR="00B83546" w:rsidRPr="00B83546" w:rsidRDefault="00B83546" w:rsidP="0043273B">
      <w:pPr>
        <w:spacing w:before="360" w:after="0" w:line="360" w:lineRule="auto"/>
        <w:jc w:val="both"/>
        <w:rPr>
          <w:rFonts w:ascii="Times New Roman" w:eastAsia="Calibri" w:hAnsi="Times New Roman" w:cs="Times New Roman"/>
          <w:sz w:val="24"/>
          <w:szCs w:val="24"/>
        </w:rPr>
      </w:pPr>
      <w:r w:rsidRPr="00B83546">
        <w:rPr>
          <w:rFonts w:ascii="Times New Roman" w:eastAsia="Calibri" w:hAnsi="Times New Roman" w:cs="Times New Roman"/>
          <w:sz w:val="24"/>
          <w:szCs w:val="24"/>
        </w:rPr>
        <w:t>To paraphrase Nietzsche, this premise implies that it is more valuable to</w:t>
      </w:r>
      <w:r w:rsidR="00F807D8">
        <w:rPr>
          <w:rFonts w:ascii="Times New Roman" w:eastAsia="Calibri" w:hAnsi="Times New Roman" w:cs="Times New Roman"/>
          <w:sz w:val="24"/>
          <w:szCs w:val="24"/>
        </w:rPr>
        <w:t xml:space="preserve"> become</w:t>
      </w:r>
      <w:r w:rsidRPr="00B83546">
        <w:rPr>
          <w:rFonts w:ascii="Times New Roman" w:eastAsia="Calibri" w:hAnsi="Times New Roman" w:cs="Times New Roman"/>
          <w:sz w:val="24"/>
          <w:szCs w:val="24"/>
        </w:rPr>
        <w:t xml:space="preserve"> </w:t>
      </w:r>
      <w:r w:rsidR="00F807D8">
        <w:rPr>
          <w:rFonts w:ascii="Times New Roman" w:eastAsia="Calibri" w:hAnsi="Times New Roman" w:cs="Times New Roman"/>
          <w:sz w:val="24"/>
          <w:szCs w:val="24"/>
        </w:rPr>
        <w:t xml:space="preserve">someone who we already are rather than attempt to be someone we cannot ultimately be. </w:t>
      </w:r>
      <w:r w:rsidR="001E4C20">
        <w:rPr>
          <w:rFonts w:ascii="Times New Roman" w:eastAsia="Calibri" w:hAnsi="Times New Roman" w:cs="Times New Roman"/>
          <w:sz w:val="24"/>
          <w:szCs w:val="24"/>
        </w:rPr>
        <w:t>That is:</w:t>
      </w:r>
      <w:r w:rsidRPr="00B83546">
        <w:rPr>
          <w:rFonts w:ascii="Times New Roman" w:eastAsia="Calibri" w:hAnsi="Times New Roman" w:cs="Times New Roman"/>
          <w:sz w:val="24"/>
          <w:szCs w:val="24"/>
        </w:rPr>
        <w:t xml:space="preserve"> someone or something that exclusively values dissensus, libertarian practices, individualistic tendencies and the will to power, while ignoring one’s urges for consensus, egalitarian practices, </w:t>
      </w:r>
      <w:r w:rsidRPr="00B83546">
        <w:rPr>
          <w:rFonts w:ascii="Times New Roman" w:eastAsia="Calibri" w:hAnsi="Times New Roman" w:cs="Times New Roman"/>
          <w:sz w:val="24"/>
          <w:szCs w:val="24"/>
        </w:rPr>
        <w:lastRenderedPageBreak/>
        <w:t xml:space="preserve">communitarian tendencies and the will to order. </w:t>
      </w:r>
      <w:r w:rsidRPr="00FD52B5">
        <w:rPr>
          <w:rFonts w:ascii="Times New Roman" w:eastAsia="Calibri" w:hAnsi="Times New Roman" w:cs="Times New Roman"/>
          <w:sz w:val="24"/>
          <w:szCs w:val="24"/>
        </w:rPr>
        <w:t xml:space="preserve">To paraphrase </w:t>
      </w:r>
      <w:r w:rsidR="00FD52B5" w:rsidRPr="00FD52B5">
        <w:rPr>
          <w:rFonts w:ascii="Times New Roman" w:eastAsia="Calibri" w:hAnsi="Times New Roman" w:cs="Times New Roman"/>
          <w:sz w:val="24"/>
          <w:szCs w:val="24"/>
        </w:rPr>
        <w:t xml:space="preserve">the </w:t>
      </w:r>
      <w:r w:rsidRPr="00FD52B5">
        <w:rPr>
          <w:rFonts w:ascii="Times New Roman" w:eastAsia="Calibri" w:hAnsi="Times New Roman" w:cs="Times New Roman"/>
          <w:sz w:val="24"/>
          <w:szCs w:val="24"/>
        </w:rPr>
        <w:t>Carnap</w:t>
      </w:r>
      <w:r w:rsidR="00FD52B5" w:rsidRPr="00FD52B5">
        <w:rPr>
          <w:rFonts w:ascii="Times New Roman" w:eastAsia="Calibri" w:hAnsi="Times New Roman" w:cs="Times New Roman"/>
          <w:sz w:val="24"/>
          <w:szCs w:val="24"/>
        </w:rPr>
        <w:t xml:space="preserve"> of the “</w:t>
      </w:r>
      <w:r w:rsidR="00FD52B5" w:rsidRPr="00FD52B5">
        <w:rPr>
          <w:rFonts w:ascii="Times New Roman" w:hAnsi="Times New Roman" w:cs="Times New Roman"/>
          <w:i/>
          <w:sz w:val="24"/>
          <w:szCs w:val="24"/>
        </w:rPr>
        <w:t>Überwindung</w:t>
      </w:r>
      <w:r w:rsidR="00FD52B5" w:rsidRPr="00FD52B5">
        <w:rPr>
          <w:rFonts w:ascii="Times New Roman" w:eastAsia="Calibri" w:hAnsi="Times New Roman" w:cs="Times New Roman"/>
          <w:sz w:val="24"/>
          <w:szCs w:val="24"/>
        </w:rPr>
        <w:t xml:space="preserve">” article, </w:t>
      </w:r>
      <w:r w:rsidRPr="00B83546">
        <w:rPr>
          <w:rFonts w:ascii="Times New Roman" w:eastAsia="Calibri" w:hAnsi="Times New Roman" w:cs="Times New Roman"/>
          <w:sz w:val="24"/>
          <w:szCs w:val="24"/>
        </w:rPr>
        <w:t xml:space="preserve">P.3 implies that it is more valuable to be self-aware of oneself than to succumb to </w:t>
      </w:r>
      <w:r w:rsidR="00FD52B5">
        <w:rPr>
          <w:rFonts w:ascii="Times New Roman" w:eastAsia="Calibri" w:hAnsi="Times New Roman" w:cs="Times New Roman"/>
          <w:sz w:val="24"/>
          <w:szCs w:val="24"/>
        </w:rPr>
        <w:t>“</w:t>
      </w:r>
      <w:r w:rsidRPr="00B83546">
        <w:rPr>
          <w:rFonts w:ascii="Times New Roman" w:eastAsia="Calibri" w:hAnsi="Times New Roman" w:cs="Times New Roman"/>
          <w:sz w:val="24"/>
          <w:szCs w:val="24"/>
        </w:rPr>
        <w:t>self-delusion</w:t>
      </w:r>
      <w:r w:rsidR="00FD52B5">
        <w:rPr>
          <w:rFonts w:ascii="Times New Roman" w:eastAsia="Calibri" w:hAnsi="Times New Roman" w:cs="Times New Roman"/>
          <w:sz w:val="24"/>
          <w:szCs w:val="24"/>
        </w:rPr>
        <w:t>”</w:t>
      </w:r>
      <w:r w:rsidRPr="00B83546">
        <w:rPr>
          <w:rFonts w:ascii="Times New Roman" w:eastAsia="Calibri" w:hAnsi="Times New Roman" w:cs="Times New Roman"/>
          <w:sz w:val="24"/>
          <w:szCs w:val="24"/>
        </w:rPr>
        <w:t>.</w:t>
      </w:r>
      <w:r w:rsidR="00FD52B5" w:rsidRPr="00F75129">
        <w:rPr>
          <w:rStyle w:val="FootnoteReference"/>
          <w:rFonts w:ascii="Times New Roman" w:eastAsia="Calibri" w:hAnsi="Times New Roman" w:cs="Times New Roman"/>
          <w:sz w:val="24"/>
          <w:szCs w:val="24"/>
        </w:rPr>
        <w:footnoteReference w:id="24"/>
      </w:r>
      <w:r w:rsidRPr="00B83546">
        <w:rPr>
          <w:rFonts w:ascii="Times New Roman" w:eastAsia="Calibri" w:hAnsi="Times New Roman" w:cs="Times New Roman"/>
          <w:sz w:val="24"/>
          <w:szCs w:val="24"/>
        </w:rPr>
        <w:t xml:space="preserve"> By self-delusion here, it is to be understood the action of taking oneself to be able to exclusively value consensus, egalitarian practices, communitarian tendencies and the will to order, while ignoring one’s needs for dissensus, libertarian practices, individualistic tendencies and the will to power. To paraphrase both Nietzsche’s and Carnap’s clinical vocabulary</w:t>
      </w:r>
      <w:r w:rsidR="00FD52B5">
        <w:rPr>
          <w:rFonts w:ascii="Times New Roman" w:eastAsia="Calibri" w:hAnsi="Times New Roman" w:cs="Times New Roman"/>
          <w:sz w:val="24"/>
          <w:szCs w:val="24"/>
        </w:rPr>
        <w:t xml:space="preserve"> discussed in detail by Moreira</w:t>
      </w:r>
      <w:r w:rsidR="00D40FC0">
        <w:rPr>
          <w:rFonts w:ascii="Times New Roman" w:eastAsia="Calibri" w:hAnsi="Times New Roman" w:cs="Times New Roman"/>
          <w:sz w:val="24"/>
          <w:szCs w:val="24"/>
        </w:rPr>
        <w:t xml:space="preserve"> (2018, p. 259)</w:t>
      </w:r>
      <w:r w:rsidRPr="00B83546">
        <w:rPr>
          <w:rFonts w:ascii="Times New Roman" w:eastAsia="Calibri" w:hAnsi="Times New Roman" w:cs="Times New Roman"/>
          <w:sz w:val="24"/>
          <w:szCs w:val="24"/>
        </w:rPr>
        <w:t xml:space="preserve">, </w:t>
      </w:r>
      <w:r w:rsidR="00FD52B5">
        <w:rPr>
          <w:rFonts w:ascii="Times New Roman" w:eastAsia="Calibri" w:hAnsi="Times New Roman" w:cs="Times New Roman"/>
          <w:sz w:val="24"/>
          <w:szCs w:val="24"/>
        </w:rPr>
        <w:t>to embrace P.3. is also to</w:t>
      </w:r>
      <w:r w:rsidRPr="00B83546">
        <w:rPr>
          <w:rFonts w:ascii="Times New Roman" w:eastAsia="Calibri" w:hAnsi="Times New Roman" w:cs="Times New Roman"/>
          <w:sz w:val="24"/>
          <w:szCs w:val="24"/>
        </w:rPr>
        <w:t xml:space="preserve"> suggest</w:t>
      </w:r>
      <w:r w:rsidR="00FD52B5">
        <w:rPr>
          <w:rFonts w:ascii="Times New Roman" w:eastAsia="Calibri" w:hAnsi="Times New Roman" w:cs="Times New Roman"/>
          <w:sz w:val="24"/>
          <w:szCs w:val="24"/>
        </w:rPr>
        <w:t xml:space="preserve"> that “healthy” is the one who aims to</w:t>
      </w:r>
      <w:r w:rsidR="00B16D54">
        <w:rPr>
          <w:rFonts w:ascii="Times New Roman" w:eastAsia="Calibri" w:hAnsi="Times New Roman" w:cs="Times New Roman"/>
          <w:sz w:val="24"/>
          <w:szCs w:val="24"/>
        </w:rPr>
        <w:t xml:space="preserve"> act</w:t>
      </w:r>
      <w:r w:rsidR="00FD52B5">
        <w:rPr>
          <w:rFonts w:ascii="Times New Roman" w:eastAsia="Calibri" w:hAnsi="Times New Roman" w:cs="Times New Roman"/>
          <w:sz w:val="24"/>
          <w:szCs w:val="24"/>
        </w:rPr>
        <w:t xml:space="preserve"> in accordance with the will to synthesis, whereas “sick” </w:t>
      </w:r>
      <w:r w:rsidRPr="00B83546">
        <w:rPr>
          <w:rFonts w:ascii="Times New Roman" w:eastAsia="Calibri" w:hAnsi="Times New Roman" w:cs="Times New Roman"/>
          <w:sz w:val="24"/>
          <w:szCs w:val="24"/>
        </w:rPr>
        <w:t xml:space="preserve">is to be applied to those who act in discordance with such will. This sickness is expressed whenever one is imprudent in either following Nietzsche (and perhaps, the likes of Foucault and Derrida too) in being “too libertarian” or doing the opposite, that is, to imprudently follow Carnap (and perhaps, the likes of Lewis and van Inwagen too) in being “too egalitarian”.  </w:t>
      </w:r>
      <w:r w:rsidR="003D315F">
        <w:rPr>
          <w:rFonts w:ascii="Times New Roman" w:eastAsia="Calibri" w:hAnsi="Times New Roman" w:cs="Times New Roman"/>
          <w:sz w:val="24"/>
          <w:szCs w:val="24"/>
        </w:rPr>
        <w:t>Let me, nonetheless,</w:t>
      </w:r>
      <w:r w:rsidRPr="00B83546">
        <w:rPr>
          <w:rFonts w:ascii="Times New Roman" w:eastAsia="Calibri" w:hAnsi="Times New Roman" w:cs="Times New Roman"/>
          <w:sz w:val="24"/>
          <w:szCs w:val="24"/>
        </w:rPr>
        <w:t xml:space="preserve"> emphasize th</w:t>
      </w:r>
      <w:r w:rsidR="00FD52B5">
        <w:rPr>
          <w:rFonts w:ascii="Times New Roman" w:eastAsia="Calibri" w:hAnsi="Times New Roman" w:cs="Times New Roman"/>
          <w:sz w:val="24"/>
          <w:szCs w:val="24"/>
        </w:rPr>
        <w:t xml:space="preserve">at </w:t>
      </w:r>
      <w:r w:rsidR="0043273B">
        <w:rPr>
          <w:rFonts w:ascii="Times New Roman" w:eastAsia="Calibri" w:hAnsi="Times New Roman" w:cs="Times New Roman"/>
          <w:sz w:val="24"/>
          <w:szCs w:val="24"/>
        </w:rPr>
        <w:t xml:space="preserve">in suggesting that these philosophers are “sick”, </w:t>
      </w:r>
      <w:r w:rsidR="003D315F">
        <w:rPr>
          <w:rFonts w:ascii="Times New Roman" w:eastAsia="Calibri" w:hAnsi="Times New Roman" w:cs="Times New Roman"/>
          <w:sz w:val="24"/>
          <w:szCs w:val="24"/>
        </w:rPr>
        <w:t>I do not</w:t>
      </w:r>
      <w:r w:rsidR="0043273B">
        <w:rPr>
          <w:rFonts w:ascii="Times New Roman" w:eastAsia="Calibri" w:hAnsi="Times New Roman" w:cs="Times New Roman"/>
          <w:sz w:val="24"/>
          <w:szCs w:val="24"/>
        </w:rPr>
        <w:t xml:space="preserve"> claim that the</w:t>
      </w:r>
      <w:r w:rsidR="003D315F">
        <w:rPr>
          <w:rFonts w:ascii="Times New Roman" w:eastAsia="Calibri" w:hAnsi="Times New Roman" w:cs="Times New Roman"/>
          <w:sz w:val="24"/>
          <w:szCs w:val="24"/>
        </w:rPr>
        <w:t>y</w:t>
      </w:r>
      <w:r w:rsidR="0043273B">
        <w:rPr>
          <w:rFonts w:ascii="Times New Roman" w:eastAsia="Calibri" w:hAnsi="Times New Roman" w:cs="Times New Roman"/>
          <w:sz w:val="24"/>
          <w:szCs w:val="24"/>
        </w:rPr>
        <w:t xml:space="preserve"> are not legitimate rational peers whose views on </w:t>
      </w:r>
      <w:r w:rsidR="00986CEE">
        <w:rPr>
          <w:rFonts w:ascii="Times New Roman" w:eastAsia="Calibri" w:hAnsi="Times New Roman" w:cs="Times New Roman"/>
          <w:sz w:val="24"/>
          <w:szCs w:val="24"/>
        </w:rPr>
        <w:t>metaphysical dispute</w:t>
      </w:r>
      <w:r w:rsidR="0043273B">
        <w:rPr>
          <w:rFonts w:ascii="Times New Roman" w:eastAsia="Calibri" w:hAnsi="Times New Roman" w:cs="Times New Roman"/>
          <w:sz w:val="24"/>
          <w:szCs w:val="24"/>
        </w:rPr>
        <w:t>s are to not to be taken seriously.</w:t>
      </w:r>
      <w:r w:rsidR="003D315F">
        <w:rPr>
          <w:rFonts w:ascii="Times New Roman" w:eastAsia="Calibri" w:hAnsi="Times New Roman" w:cs="Times New Roman"/>
          <w:sz w:val="24"/>
          <w:szCs w:val="24"/>
        </w:rPr>
        <w:t xml:space="preserve"> My</w:t>
      </w:r>
      <w:r w:rsidR="0043273B">
        <w:rPr>
          <w:rFonts w:ascii="Times New Roman" w:eastAsia="Calibri" w:hAnsi="Times New Roman" w:cs="Times New Roman"/>
          <w:sz w:val="24"/>
          <w:szCs w:val="24"/>
        </w:rPr>
        <w:t xml:space="preserve"> use of </w:t>
      </w:r>
      <w:r w:rsidR="003D315F">
        <w:rPr>
          <w:rFonts w:ascii="Times New Roman" w:eastAsia="Calibri" w:hAnsi="Times New Roman" w:cs="Times New Roman"/>
          <w:sz w:val="24"/>
          <w:szCs w:val="24"/>
        </w:rPr>
        <w:t>this</w:t>
      </w:r>
      <w:r w:rsidR="0043273B">
        <w:rPr>
          <w:rFonts w:ascii="Times New Roman" w:eastAsia="Calibri" w:hAnsi="Times New Roman" w:cs="Times New Roman"/>
          <w:sz w:val="24"/>
          <w:szCs w:val="24"/>
        </w:rPr>
        <w:t xml:space="preserve"> clinical vocabulary </w:t>
      </w:r>
      <w:r w:rsidR="003D315F">
        <w:rPr>
          <w:rFonts w:ascii="Times New Roman" w:eastAsia="Calibri" w:hAnsi="Times New Roman" w:cs="Times New Roman"/>
          <w:sz w:val="24"/>
          <w:szCs w:val="24"/>
        </w:rPr>
        <w:t xml:space="preserve">merely seeks </w:t>
      </w:r>
      <w:r w:rsidR="0043273B">
        <w:rPr>
          <w:rFonts w:ascii="Times New Roman" w:eastAsia="Calibri" w:hAnsi="Times New Roman" w:cs="Times New Roman"/>
          <w:sz w:val="24"/>
          <w:szCs w:val="24"/>
        </w:rPr>
        <w:t xml:space="preserve">to </w:t>
      </w:r>
      <w:r w:rsidR="003D315F">
        <w:rPr>
          <w:rFonts w:ascii="Times New Roman" w:eastAsia="Calibri" w:hAnsi="Times New Roman" w:cs="Times New Roman"/>
          <w:sz w:val="24"/>
          <w:szCs w:val="24"/>
        </w:rPr>
        <w:t>pressure</w:t>
      </w:r>
      <w:r w:rsidR="0043273B">
        <w:rPr>
          <w:rFonts w:ascii="Times New Roman" w:eastAsia="Calibri" w:hAnsi="Times New Roman" w:cs="Times New Roman"/>
          <w:sz w:val="24"/>
          <w:szCs w:val="24"/>
        </w:rPr>
        <w:t xml:space="preserve"> those who follow such philosophers to change their practices</w:t>
      </w:r>
      <w:r w:rsidR="003D315F">
        <w:rPr>
          <w:rFonts w:ascii="Times New Roman" w:eastAsia="Calibri" w:hAnsi="Times New Roman" w:cs="Times New Roman"/>
          <w:sz w:val="24"/>
          <w:szCs w:val="24"/>
        </w:rPr>
        <w:t xml:space="preserve"> in embracing the will to synthesis.</w:t>
      </w:r>
    </w:p>
    <w:p w14:paraId="682BBB01" w14:textId="77C05534" w:rsidR="00B83546" w:rsidRPr="00B83546" w:rsidRDefault="00B83546" w:rsidP="00191A71">
      <w:pPr>
        <w:spacing w:after="0" w:line="360" w:lineRule="auto"/>
        <w:ind w:firstLine="720"/>
        <w:jc w:val="both"/>
        <w:rPr>
          <w:rFonts w:ascii="Times New Roman" w:eastAsia="Calibri" w:hAnsi="Times New Roman" w:cs="Times New Roman"/>
          <w:sz w:val="24"/>
          <w:szCs w:val="24"/>
        </w:rPr>
      </w:pPr>
      <w:r w:rsidRPr="00B83546">
        <w:rPr>
          <w:rFonts w:ascii="Times New Roman" w:eastAsia="Calibri" w:hAnsi="Times New Roman" w:cs="Times New Roman"/>
          <w:sz w:val="24"/>
          <w:szCs w:val="24"/>
        </w:rPr>
        <w:t xml:space="preserve">The fourth and last premise for </w:t>
      </w:r>
      <w:r w:rsidR="0043273B">
        <w:rPr>
          <w:rFonts w:ascii="Times New Roman" w:eastAsia="Calibri" w:hAnsi="Times New Roman" w:cs="Times New Roman"/>
          <w:sz w:val="24"/>
          <w:szCs w:val="24"/>
        </w:rPr>
        <w:t>this essay’s</w:t>
      </w:r>
      <w:r w:rsidRPr="00B83546">
        <w:rPr>
          <w:rFonts w:ascii="Times New Roman" w:eastAsia="Calibri" w:hAnsi="Times New Roman" w:cs="Times New Roman"/>
          <w:sz w:val="24"/>
          <w:szCs w:val="24"/>
        </w:rPr>
        <w:t xml:space="preserve"> argument for (</w:t>
      </w:r>
      <w:r w:rsidR="003A2659">
        <w:rPr>
          <w:rFonts w:ascii="Times New Roman" w:eastAsia="Calibri" w:hAnsi="Times New Roman" w:cs="Times New Roman"/>
          <w:sz w:val="24"/>
          <w:szCs w:val="24"/>
        </w:rPr>
        <w:t>2</w:t>
      </w:r>
      <w:r w:rsidRPr="00B83546">
        <w:rPr>
          <w:rFonts w:ascii="Times New Roman" w:eastAsia="Calibri" w:hAnsi="Times New Roman" w:cs="Times New Roman"/>
          <w:sz w:val="24"/>
          <w:szCs w:val="24"/>
        </w:rPr>
        <w:t>) is that:</w:t>
      </w:r>
    </w:p>
    <w:p w14:paraId="70B21663" w14:textId="1956D12D" w:rsidR="00B83546" w:rsidRPr="00B83546" w:rsidRDefault="00B83546" w:rsidP="0013674D">
      <w:pPr>
        <w:numPr>
          <w:ilvl w:val="0"/>
          <w:numId w:val="9"/>
        </w:numPr>
        <w:spacing w:before="240" w:after="480" w:line="240" w:lineRule="auto"/>
        <w:jc w:val="both"/>
        <w:rPr>
          <w:rFonts w:ascii="Times New Roman" w:eastAsia="Calibri" w:hAnsi="Times New Roman" w:cs="Times New Roman"/>
          <w:sz w:val="24"/>
          <w:szCs w:val="24"/>
        </w:rPr>
      </w:pPr>
      <w:r w:rsidRPr="00B83546">
        <w:rPr>
          <w:rFonts w:ascii="Times New Roman" w:eastAsia="Calibri" w:hAnsi="Times New Roman" w:cs="Times New Roman"/>
          <w:sz w:val="24"/>
          <w:szCs w:val="24"/>
        </w:rPr>
        <w:t>If the consequent of P.2 is the case as well as P.3, (</w:t>
      </w:r>
      <w:r w:rsidR="003A2659">
        <w:rPr>
          <w:rFonts w:ascii="Times New Roman" w:eastAsia="Calibri" w:hAnsi="Times New Roman" w:cs="Times New Roman"/>
          <w:sz w:val="24"/>
          <w:szCs w:val="24"/>
        </w:rPr>
        <w:t>2</w:t>
      </w:r>
      <w:r w:rsidRPr="00B83546">
        <w:rPr>
          <w:rFonts w:ascii="Times New Roman" w:eastAsia="Calibri" w:hAnsi="Times New Roman" w:cs="Times New Roman"/>
          <w:sz w:val="24"/>
          <w:szCs w:val="24"/>
        </w:rPr>
        <w:t xml:space="preserve">). </w:t>
      </w:r>
    </w:p>
    <w:p w14:paraId="405B4C20" w14:textId="178B7C12" w:rsidR="0043273B" w:rsidRDefault="00B83546" w:rsidP="00191A71">
      <w:pPr>
        <w:spacing w:before="360" w:after="0" w:line="360" w:lineRule="auto"/>
        <w:jc w:val="both"/>
        <w:rPr>
          <w:rFonts w:ascii="Times New Roman" w:hAnsi="Times New Roman" w:cs="Times New Roman"/>
          <w:sz w:val="24"/>
          <w:szCs w:val="24"/>
        </w:rPr>
      </w:pPr>
      <w:r w:rsidRPr="00B83546">
        <w:rPr>
          <w:rFonts w:ascii="Times New Roman" w:eastAsia="Calibri" w:hAnsi="Times New Roman" w:cs="Times New Roman"/>
          <w:sz w:val="24"/>
          <w:szCs w:val="24"/>
        </w:rPr>
        <w:t xml:space="preserve">By </w:t>
      </w:r>
      <w:r w:rsidRPr="00B83546">
        <w:rPr>
          <w:rFonts w:ascii="Times New Roman" w:eastAsia="Calibri" w:hAnsi="Times New Roman" w:cs="Times New Roman"/>
          <w:i/>
          <w:sz w:val="24"/>
          <w:szCs w:val="24"/>
        </w:rPr>
        <w:t>modus ponens</w:t>
      </w:r>
      <w:r w:rsidRPr="00B83546">
        <w:rPr>
          <w:rFonts w:ascii="Times New Roman" w:eastAsia="Calibri" w:hAnsi="Times New Roman" w:cs="Times New Roman"/>
          <w:sz w:val="24"/>
          <w:szCs w:val="24"/>
        </w:rPr>
        <w:t xml:space="preserve"> from P.1 and P.2, the consequent of P.2 follows. Hence, a conjunction between P.3 and this consequent can be inserted. By </w:t>
      </w:r>
      <w:r w:rsidRPr="00B83546">
        <w:rPr>
          <w:rFonts w:ascii="Times New Roman" w:eastAsia="Calibri" w:hAnsi="Times New Roman" w:cs="Times New Roman"/>
          <w:i/>
          <w:sz w:val="24"/>
          <w:szCs w:val="24"/>
        </w:rPr>
        <w:t>modus ponens</w:t>
      </w:r>
      <w:r w:rsidRPr="00B83546">
        <w:rPr>
          <w:rFonts w:ascii="Times New Roman" w:eastAsia="Calibri" w:hAnsi="Times New Roman" w:cs="Times New Roman"/>
          <w:sz w:val="24"/>
          <w:szCs w:val="24"/>
        </w:rPr>
        <w:t xml:space="preserve"> from this conjunction and P.4, P.4’s consequent follows. </w:t>
      </w:r>
      <w:bookmarkEnd w:id="5"/>
      <w:r w:rsidR="006A73C5">
        <w:rPr>
          <w:rFonts w:ascii="Times New Roman" w:eastAsia="Calibri" w:hAnsi="Times New Roman" w:cs="Times New Roman"/>
          <w:sz w:val="24"/>
          <w:szCs w:val="24"/>
        </w:rPr>
        <w:t>Therefore</w:t>
      </w:r>
      <w:r w:rsidRPr="00B83546">
        <w:rPr>
          <w:rFonts w:ascii="Times New Roman" w:eastAsia="Calibri" w:hAnsi="Times New Roman" w:cs="Times New Roman"/>
          <w:sz w:val="24"/>
          <w:szCs w:val="24"/>
        </w:rPr>
        <w:t xml:space="preserve">, </w:t>
      </w:r>
      <w:r w:rsidR="0043273B">
        <w:rPr>
          <w:rFonts w:ascii="Times New Roman" w:eastAsia="Calibri" w:hAnsi="Times New Roman" w:cs="Times New Roman"/>
          <w:sz w:val="24"/>
          <w:szCs w:val="24"/>
        </w:rPr>
        <w:t xml:space="preserve">the </w:t>
      </w:r>
      <w:r w:rsidRPr="00B83546">
        <w:rPr>
          <w:rFonts w:ascii="Times New Roman" w:eastAsia="Calibri" w:hAnsi="Times New Roman" w:cs="Times New Roman"/>
          <w:sz w:val="24"/>
          <w:szCs w:val="24"/>
        </w:rPr>
        <w:t>argument’s conclusion is: (</w:t>
      </w:r>
      <w:r w:rsidR="003A2659">
        <w:rPr>
          <w:rFonts w:ascii="Times New Roman" w:eastAsia="Calibri" w:hAnsi="Times New Roman" w:cs="Times New Roman"/>
          <w:sz w:val="24"/>
          <w:szCs w:val="24"/>
        </w:rPr>
        <w:t>2</w:t>
      </w:r>
      <w:r w:rsidRPr="00B83546">
        <w:rPr>
          <w:rFonts w:ascii="Times New Roman" w:eastAsia="Calibri" w:hAnsi="Times New Roman" w:cs="Times New Roman"/>
          <w:sz w:val="24"/>
          <w:szCs w:val="24"/>
        </w:rPr>
        <w:t>)</w:t>
      </w:r>
      <w:r w:rsidR="0043273B">
        <w:rPr>
          <w:rFonts w:ascii="Times New Roman" w:hAnsi="Times New Roman" w:cs="Times New Roman"/>
          <w:sz w:val="24"/>
          <w:szCs w:val="24"/>
        </w:rPr>
        <w:t xml:space="preserve">, that is, the claim that </w:t>
      </w:r>
      <w:r w:rsidRPr="00B83546">
        <w:rPr>
          <w:rFonts w:ascii="Times New Roman" w:hAnsi="Times New Roman" w:cs="Times New Roman"/>
          <w:sz w:val="24"/>
          <w:szCs w:val="24"/>
        </w:rPr>
        <w:t xml:space="preserve">one is to do a synthesis of Nietzsche’s libertarian and Carnap’s egalitarian reaction to the fact that, </w:t>
      </w:r>
      <w:r w:rsidR="00ED00D8">
        <w:rPr>
          <w:rFonts w:ascii="Times New Roman" w:hAnsi="Times New Roman" w:cs="Times New Roman"/>
          <w:sz w:val="24"/>
          <w:szCs w:val="24"/>
        </w:rPr>
        <w:t>throughout history</w:t>
      </w:r>
      <w:r w:rsidRPr="00B83546">
        <w:rPr>
          <w:rFonts w:ascii="Times New Roman" w:hAnsi="Times New Roman" w:cs="Times New Roman"/>
          <w:sz w:val="24"/>
          <w:szCs w:val="24"/>
        </w:rPr>
        <w:t xml:space="preserve">, persons have been engaged in </w:t>
      </w:r>
      <w:r w:rsidR="00986CEE">
        <w:rPr>
          <w:rFonts w:ascii="Times New Roman" w:hAnsi="Times New Roman" w:cs="Times New Roman"/>
          <w:sz w:val="24"/>
          <w:szCs w:val="24"/>
        </w:rPr>
        <w:t>metaphysical dispute</w:t>
      </w:r>
      <w:r w:rsidRPr="00B83546">
        <w:rPr>
          <w:rFonts w:ascii="Times New Roman" w:hAnsi="Times New Roman" w:cs="Times New Roman"/>
          <w:sz w:val="24"/>
          <w:szCs w:val="24"/>
        </w:rPr>
        <w:t>s. This is to state, as (</w:t>
      </w:r>
      <w:r w:rsidR="003A2659">
        <w:rPr>
          <w:rFonts w:ascii="Times New Roman" w:hAnsi="Times New Roman" w:cs="Times New Roman"/>
          <w:sz w:val="24"/>
          <w:szCs w:val="24"/>
        </w:rPr>
        <w:t>2</w:t>
      </w:r>
      <w:r w:rsidRPr="00B83546">
        <w:rPr>
          <w:rFonts w:ascii="Times New Roman" w:hAnsi="Times New Roman" w:cs="Times New Roman"/>
          <w:sz w:val="24"/>
          <w:szCs w:val="24"/>
        </w:rPr>
        <w:t xml:space="preserve">)` indicates, that one is to act in accordance with the will to synthesis. This is </w:t>
      </w:r>
      <w:r w:rsidR="00EB3A86">
        <w:rPr>
          <w:rFonts w:ascii="Times New Roman" w:hAnsi="Times New Roman" w:cs="Times New Roman"/>
          <w:sz w:val="24"/>
          <w:szCs w:val="24"/>
        </w:rPr>
        <w:t>likewise</w:t>
      </w:r>
      <w:r w:rsidRPr="00B83546">
        <w:rPr>
          <w:rFonts w:ascii="Times New Roman" w:hAnsi="Times New Roman" w:cs="Times New Roman"/>
          <w:sz w:val="24"/>
          <w:szCs w:val="24"/>
        </w:rPr>
        <w:t xml:space="preserve"> to state, as (</w:t>
      </w:r>
      <w:r w:rsidR="003A2659">
        <w:rPr>
          <w:rFonts w:ascii="Times New Roman" w:hAnsi="Times New Roman" w:cs="Times New Roman"/>
          <w:sz w:val="24"/>
          <w:szCs w:val="24"/>
        </w:rPr>
        <w:t>2</w:t>
      </w:r>
      <w:r w:rsidRPr="00B83546">
        <w:rPr>
          <w:rFonts w:ascii="Times New Roman" w:hAnsi="Times New Roman" w:cs="Times New Roman"/>
          <w:sz w:val="24"/>
          <w:szCs w:val="24"/>
        </w:rPr>
        <w:t xml:space="preserve">)`` indicates, that one is to react to the fact that, </w:t>
      </w:r>
      <w:r w:rsidR="00ED00D8">
        <w:rPr>
          <w:rFonts w:ascii="Times New Roman" w:hAnsi="Times New Roman" w:cs="Times New Roman"/>
          <w:sz w:val="24"/>
          <w:szCs w:val="24"/>
        </w:rPr>
        <w:t>throughout history</w:t>
      </w:r>
      <w:r w:rsidRPr="00B83546">
        <w:rPr>
          <w:rFonts w:ascii="Times New Roman" w:hAnsi="Times New Roman" w:cs="Times New Roman"/>
          <w:sz w:val="24"/>
          <w:szCs w:val="24"/>
        </w:rPr>
        <w:t xml:space="preserve">, persons have been engaged in </w:t>
      </w:r>
      <w:r w:rsidR="00986CEE">
        <w:rPr>
          <w:rFonts w:ascii="Times New Roman" w:hAnsi="Times New Roman" w:cs="Times New Roman"/>
          <w:sz w:val="24"/>
          <w:szCs w:val="24"/>
        </w:rPr>
        <w:t>metaphysical dispute</w:t>
      </w:r>
      <w:r w:rsidRPr="00B83546">
        <w:rPr>
          <w:rFonts w:ascii="Times New Roman" w:hAnsi="Times New Roman" w:cs="Times New Roman"/>
          <w:sz w:val="24"/>
          <w:szCs w:val="24"/>
        </w:rPr>
        <w:t xml:space="preserve">s, by: defending claims that are both to provoke dissensus with some persons </w:t>
      </w:r>
      <w:r w:rsidRPr="00B83546">
        <w:rPr>
          <w:rFonts w:ascii="Times New Roman" w:hAnsi="Times New Roman" w:cs="Times New Roman"/>
          <w:i/>
          <w:sz w:val="24"/>
          <w:szCs w:val="24"/>
        </w:rPr>
        <w:t>and</w:t>
      </w:r>
      <w:r w:rsidRPr="00B83546">
        <w:rPr>
          <w:rFonts w:ascii="Times New Roman" w:hAnsi="Times New Roman" w:cs="Times New Roman"/>
          <w:sz w:val="24"/>
          <w:szCs w:val="24"/>
        </w:rPr>
        <w:t xml:space="preserve"> which are to be consensually embraced by others, while promoting some egalitarian and libertarian practices as well as resisting other likewise egalitarian and libertarian practices.</w:t>
      </w:r>
      <w:r w:rsidR="0043273B">
        <w:rPr>
          <w:rFonts w:ascii="Times New Roman" w:hAnsi="Times New Roman" w:cs="Times New Roman"/>
          <w:sz w:val="24"/>
          <w:szCs w:val="24"/>
        </w:rPr>
        <w:t xml:space="preserve"> </w:t>
      </w:r>
      <w:r w:rsidR="00AC32E7">
        <w:rPr>
          <w:rFonts w:ascii="Times New Roman" w:hAnsi="Times New Roman" w:cs="Times New Roman"/>
          <w:sz w:val="24"/>
          <w:szCs w:val="24"/>
        </w:rPr>
        <w:t>T</w:t>
      </w:r>
      <w:r w:rsidR="0043273B">
        <w:rPr>
          <w:rFonts w:ascii="Times New Roman" w:hAnsi="Times New Roman" w:cs="Times New Roman"/>
          <w:sz w:val="24"/>
          <w:szCs w:val="24"/>
        </w:rPr>
        <w:t>his is</w:t>
      </w:r>
      <w:r w:rsidR="00AC32E7">
        <w:rPr>
          <w:rFonts w:ascii="Times New Roman" w:hAnsi="Times New Roman" w:cs="Times New Roman"/>
          <w:sz w:val="24"/>
          <w:szCs w:val="24"/>
        </w:rPr>
        <w:t>, accordingly,</w:t>
      </w:r>
      <w:r w:rsidR="0043273B">
        <w:rPr>
          <w:rFonts w:ascii="Times New Roman" w:hAnsi="Times New Roman" w:cs="Times New Roman"/>
          <w:sz w:val="24"/>
          <w:szCs w:val="24"/>
        </w:rPr>
        <w:t xml:space="preserve"> what I have attempted to do throughout this essay</w:t>
      </w:r>
      <w:r w:rsidR="00EB3A86">
        <w:rPr>
          <w:rFonts w:ascii="Times New Roman" w:hAnsi="Times New Roman" w:cs="Times New Roman"/>
          <w:sz w:val="24"/>
          <w:szCs w:val="24"/>
        </w:rPr>
        <w:t xml:space="preserve"> </w:t>
      </w:r>
      <w:r w:rsidR="000B302E">
        <w:rPr>
          <w:rFonts w:ascii="Times New Roman" w:hAnsi="Times New Roman" w:cs="Times New Roman"/>
          <w:sz w:val="24"/>
          <w:szCs w:val="24"/>
        </w:rPr>
        <w:t>while</w:t>
      </w:r>
      <w:r w:rsidR="00EB3A86">
        <w:rPr>
          <w:rFonts w:ascii="Times New Roman" w:hAnsi="Times New Roman" w:cs="Times New Roman"/>
          <w:sz w:val="24"/>
          <w:szCs w:val="24"/>
        </w:rPr>
        <w:t xml:space="preserve"> contributing to close the gap between analytic and continental philosophers in a hopefully </w:t>
      </w:r>
      <w:r w:rsidR="00EB3A86">
        <w:rPr>
          <w:rFonts w:ascii="Times New Roman" w:hAnsi="Times New Roman" w:cs="Times New Roman"/>
          <w:sz w:val="24"/>
          <w:szCs w:val="24"/>
        </w:rPr>
        <w:lastRenderedPageBreak/>
        <w:t>pertinent way</w:t>
      </w:r>
      <w:r w:rsidR="00B16D54">
        <w:rPr>
          <w:rFonts w:ascii="Times New Roman" w:hAnsi="Times New Roman" w:cs="Times New Roman"/>
          <w:sz w:val="24"/>
          <w:szCs w:val="24"/>
        </w:rPr>
        <w:t xml:space="preserve">, </w:t>
      </w:r>
      <w:r w:rsidR="007644D9">
        <w:rPr>
          <w:rFonts w:ascii="Times New Roman" w:hAnsi="Times New Roman" w:cs="Times New Roman"/>
          <w:sz w:val="24"/>
          <w:szCs w:val="24"/>
        </w:rPr>
        <w:t>and</w:t>
      </w:r>
      <w:r w:rsidR="00B16D54">
        <w:rPr>
          <w:rFonts w:ascii="Times New Roman" w:hAnsi="Times New Roman" w:cs="Times New Roman"/>
          <w:sz w:val="24"/>
          <w:szCs w:val="24"/>
        </w:rPr>
        <w:t xml:space="preserve"> making cases for the </w:t>
      </w:r>
      <w:r w:rsidR="00C567F2">
        <w:rPr>
          <w:rFonts w:ascii="Times New Roman" w:hAnsi="Times New Roman" w:cs="Times New Roman"/>
          <w:sz w:val="24"/>
          <w:szCs w:val="24"/>
        </w:rPr>
        <w:t xml:space="preserve">following </w:t>
      </w:r>
      <w:r w:rsidR="00B16D54">
        <w:rPr>
          <w:rFonts w:ascii="Times New Roman" w:hAnsi="Times New Roman" w:cs="Times New Roman"/>
          <w:sz w:val="24"/>
          <w:szCs w:val="24"/>
        </w:rPr>
        <w:t>two metametaphysical normative claims stated in this essay’s introduction:</w:t>
      </w:r>
    </w:p>
    <w:p w14:paraId="54117756" w14:textId="4BFC3AF1" w:rsidR="00B16D54" w:rsidRPr="000B39CC" w:rsidRDefault="00B16D54" w:rsidP="00B16D54">
      <w:pPr>
        <w:pStyle w:val="ListParagraph"/>
        <w:numPr>
          <w:ilvl w:val="0"/>
          <w:numId w:val="39"/>
        </w:numPr>
        <w:spacing w:before="240" w:after="240" w:line="240" w:lineRule="auto"/>
        <w:contextualSpacing w:val="0"/>
        <w:jc w:val="both"/>
        <w:rPr>
          <w:rFonts w:ascii="Times New Roman" w:hAnsi="Times New Roman" w:cs="Times New Roman"/>
          <w:sz w:val="24"/>
          <w:szCs w:val="24"/>
        </w:rPr>
      </w:pPr>
      <w:r w:rsidRPr="000B39CC">
        <w:rPr>
          <w:rFonts w:ascii="Times New Roman" w:eastAsia="Calibri" w:hAnsi="Times New Roman" w:cs="Times New Roman"/>
          <w:sz w:val="24"/>
          <w:szCs w:val="24"/>
        </w:rPr>
        <w:t xml:space="preserve">The contrast between Nietzsche’s libertarian and Carnap’s egalitarian reaction is to be considered, not only by the scholars </w:t>
      </w:r>
      <w:r>
        <w:rPr>
          <w:rFonts w:ascii="Times New Roman" w:eastAsia="Calibri" w:hAnsi="Times New Roman" w:cs="Times New Roman"/>
          <w:sz w:val="24"/>
          <w:szCs w:val="24"/>
        </w:rPr>
        <w:t>(</w:t>
      </w:r>
      <w:r w:rsidRPr="000B39CC">
        <w:rPr>
          <w:rFonts w:ascii="Times New Roman" w:eastAsia="Calibri" w:hAnsi="Times New Roman" w:cs="Times New Roman"/>
          <w:sz w:val="24"/>
          <w:szCs w:val="24"/>
        </w:rPr>
        <w:t>named in footnote 1) who are interested in both of these philosophers’ works, but by a far larger group of philosophers that includes</w:t>
      </w:r>
      <w:r>
        <w:rPr>
          <w:rFonts w:ascii="Times New Roman" w:eastAsia="Calibri" w:hAnsi="Times New Roman" w:cs="Times New Roman"/>
          <w:sz w:val="24"/>
          <w:szCs w:val="24"/>
        </w:rPr>
        <w:t xml:space="preserve"> </w:t>
      </w:r>
      <w:r w:rsidRPr="000B39CC">
        <w:rPr>
          <w:rFonts w:ascii="Times New Roman" w:eastAsia="Calibri" w:hAnsi="Times New Roman" w:cs="Times New Roman"/>
          <w:sz w:val="24"/>
          <w:szCs w:val="24"/>
        </w:rPr>
        <w:t>those who have addressed the continental-analytic gap; those who are concerned with the development of the history of 20</w:t>
      </w:r>
      <w:r w:rsidRPr="000B39CC">
        <w:rPr>
          <w:rFonts w:ascii="Times New Roman" w:eastAsia="Calibri" w:hAnsi="Times New Roman" w:cs="Times New Roman"/>
          <w:sz w:val="24"/>
          <w:szCs w:val="24"/>
          <w:vertAlign w:val="superscript"/>
        </w:rPr>
        <w:t>th</w:t>
      </w:r>
      <w:r w:rsidRPr="000B39CC">
        <w:rPr>
          <w:rFonts w:ascii="Times New Roman" w:eastAsia="Calibri" w:hAnsi="Times New Roman" w:cs="Times New Roman"/>
          <w:sz w:val="24"/>
          <w:szCs w:val="24"/>
        </w:rPr>
        <w:t xml:space="preserve"> and 21</w:t>
      </w:r>
      <w:r w:rsidRPr="000B39CC">
        <w:rPr>
          <w:rFonts w:ascii="Times New Roman" w:eastAsia="Calibri" w:hAnsi="Times New Roman" w:cs="Times New Roman"/>
          <w:sz w:val="24"/>
          <w:szCs w:val="24"/>
          <w:vertAlign w:val="superscript"/>
        </w:rPr>
        <w:t>st</w:t>
      </w:r>
      <w:r w:rsidRPr="000B39CC">
        <w:rPr>
          <w:rFonts w:ascii="Times New Roman" w:eastAsia="Calibri" w:hAnsi="Times New Roman" w:cs="Times New Roman"/>
          <w:sz w:val="24"/>
          <w:szCs w:val="24"/>
        </w:rPr>
        <w:t xml:space="preserve"> century philosophy; and/or those who are interested in the works of the likes of Michel Foucault</w:t>
      </w:r>
      <w:r>
        <w:rPr>
          <w:rFonts w:ascii="Times New Roman" w:eastAsia="Calibri" w:hAnsi="Times New Roman" w:cs="Times New Roman"/>
          <w:sz w:val="24"/>
          <w:szCs w:val="24"/>
        </w:rPr>
        <w:t xml:space="preserve"> (2006)</w:t>
      </w:r>
      <w:r w:rsidRPr="000B39CC">
        <w:rPr>
          <w:rFonts w:ascii="Times New Roman" w:eastAsia="Calibri" w:hAnsi="Times New Roman" w:cs="Times New Roman"/>
          <w:sz w:val="24"/>
          <w:szCs w:val="24"/>
        </w:rPr>
        <w:t>, Jacques Derrida</w:t>
      </w:r>
      <w:r>
        <w:rPr>
          <w:rFonts w:ascii="Times New Roman" w:eastAsia="Calibri" w:hAnsi="Times New Roman" w:cs="Times New Roman"/>
          <w:sz w:val="24"/>
          <w:szCs w:val="24"/>
        </w:rPr>
        <w:t xml:space="preserve"> (1979)</w:t>
      </w:r>
      <w:r w:rsidRPr="000B39CC">
        <w:rPr>
          <w:rFonts w:ascii="Times New Roman" w:eastAsia="Calibri" w:hAnsi="Times New Roman" w:cs="Times New Roman"/>
          <w:sz w:val="24"/>
          <w:szCs w:val="24"/>
        </w:rPr>
        <w:t>, David Lewis</w:t>
      </w:r>
      <w:r>
        <w:rPr>
          <w:rFonts w:ascii="Times New Roman" w:eastAsia="Calibri" w:hAnsi="Times New Roman" w:cs="Times New Roman"/>
          <w:sz w:val="24"/>
          <w:szCs w:val="24"/>
        </w:rPr>
        <w:t xml:space="preserve"> (1986a)</w:t>
      </w:r>
      <w:r w:rsidRPr="000B39CC">
        <w:rPr>
          <w:rFonts w:ascii="Times New Roman" w:eastAsia="Calibri" w:hAnsi="Times New Roman" w:cs="Times New Roman"/>
          <w:sz w:val="24"/>
          <w:szCs w:val="24"/>
        </w:rPr>
        <w:t xml:space="preserve"> and/or Peter van Inwagen</w:t>
      </w:r>
      <w:r>
        <w:rPr>
          <w:rFonts w:ascii="Times New Roman" w:eastAsia="Calibri" w:hAnsi="Times New Roman" w:cs="Times New Roman"/>
          <w:sz w:val="24"/>
          <w:szCs w:val="24"/>
        </w:rPr>
        <w:t xml:space="preserve"> (2003). </w:t>
      </w:r>
    </w:p>
    <w:p w14:paraId="17D209A3" w14:textId="371A3E8D" w:rsidR="006D6EB5" w:rsidRPr="00E02758" w:rsidRDefault="00B16D54" w:rsidP="00E02758">
      <w:pPr>
        <w:pStyle w:val="ListParagraph"/>
        <w:numPr>
          <w:ilvl w:val="0"/>
          <w:numId w:val="39"/>
        </w:numPr>
        <w:spacing w:before="240" w:after="240" w:line="240" w:lineRule="auto"/>
        <w:contextualSpacing w:val="0"/>
        <w:jc w:val="both"/>
        <w:rPr>
          <w:rFonts w:ascii="Times New Roman" w:hAnsi="Times New Roman" w:cs="Times New Roman"/>
          <w:sz w:val="24"/>
          <w:szCs w:val="24"/>
        </w:rPr>
      </w:pPr>
      <w:r>
        <w:rPr>
          <w:rFonts w:ascii="Times New Roman" w:eastAsia="Calibri" w:hAnsi="Times New Roman" w:cs="Times New Roman"/>
          <w:sz w:val="24"/>
          <w:szCs w:val="24"/>
        </w:rPr>
        <w:t>O</w:t>
      </w:r>
      <w:r w:rsidRPr="000B39CC">
        <w:rPr>
          <w:rFonts w:ascii="Times New Roman" w:hAnsi="Times New Roman" w:cs="Times New Roman"/>
          <w:sz w:val="24"/>
          <w:szCs w:val="24"/>
        </w:rPr>
        <w:t xml:space="preserve">ne is to do a synthesis of Nietzsche’s libertarian and Carnap’s egalitarian reaction to the fact that, </w:t>
      </w:r>
      <w:r w:rsidR="00ED00D8">
        <w:rPr>
          <w:rFonts w:ascii="Times New Roman" w:hAnsi="Times New Roman" w:cs="Times New Roman"/>
          <w:sz w:val="24"/>
          <w:szCs w:val="24"/>
        </w:rPr>
        <w:t>throughout history</w:t>
      </w:r>
      <w:r w:rsidRPr="000B39CC">
        <w:rPr>
          <w:rFonts w:ascii="Times New Roman" w:hAnsi="Times New Roman" w:cs="Times New Roman"/>
          <w:sz w:val="24"/>
          <w:szCs w:val="24"/>
        </w:rPr>
        <w:t xml:space="preserve">, persons have been engaged in </w:t>
      </w:r>
      <w:r w:rsidR="00986CEE">
        <w:rPr>
          <w:rFonts w:ascii="Times New Roman" w:hAnsi="Times New Roman" w:cs="Times New Roman"/>
          <w:sz w:val="24"/>
          <w:szCs w:val="24"/>
        </w:rPr>
        <w:t>metaphysical dispute</w:t>
      </w:r>
      <w:r w:rsidRPr="000B39CC">
        <w:rPr>
          <w:rFonts w:ascii="Times New Roman" w:hAnsi="Times New Roman" w:cs="Times New Roman"/>
          <w:sz w:val="24"/>
          <w:szCs w:val="24"/>
        </w:rPr>
        <w:t xml:space="preserve">s. </w:t>
      </w:r>
    </w:p>
    <w:p w14:paraId="14ED15C7" w14:textId="685ECC57" w:rsidR="00D40FC0" w:rsidRPr="00CA159A" w:rsidRDefault="00D40FC0" w:rsidP="00191A71">
      <w:pPr>
        <w:spacing w:before="360" w:after="0" w:line="360" w:lineRule="auto"/>
        <w:jc w:val="both"/>
        <w:rPr>
          <w:rFonts w:ascii="Times New Roman" w:hAnsi="Times New Roman" w:cs="Times New Roman"/>
          <w:b/>
          <w:sz w:val="28"/>
          <w:szCs w:val="24"/>
        </w:rPr>
      </w:pPr>
      <w:r w:rsidRPr="00CA159A">
        <w:rPr>
          <w:rFonts w:ascii="Times New Roman" w:hAnsi="Times New Roman" w:cs="Times New Roman"/>
          <w:b/>
          <w:sz w:val="28"/>
          <w:szCs w:val="24"/>
        </w:rPr>
        <w:t>References:</w:t>
      </w:r>
    </w:p>
    <w:p w14:paraId="7F4C3785" w14:textId="7FF4C8AE" w:rsidR="00CA159A" w:rsidRPr="00CA159A" w:rsidRDefault="00D40FC0" w:rsidP="00CA159A">
      <w:pPr>
        <w:spacing w:before="240" w:line="360" w:lineRule="auto"/>
        <w:jc w:val="both"/>
        <w:rPr>
          <w:rFonts w:ascii="Times New Roman" w:hAnsi="Times New Roman" w:cs="Times New Roman"/>
          <w:b/>
          <w:sz w:val="24"/>
          <w:szCs w:val="24"/>
        </w:rPr>
      </w:pPr>
      <w:r w:rsidRPr="00CA159A">
        <w:rPr>
          <w:rFonts w:ascii="Times New Roman" w:hAnsi="Times New Roman" w:cs="Times New Roman"/>
          <w:i/>
          <w:color w:val="211D1E"/>
          <w:sz w:val="24"/>
          <w:szCs w:val="24"/>
        </w:rPr>
        <w:t>Works by Nietzsche</w:t>
      </w:r>
      <w:r w:rsidRPr="00CA159A">
        <w:rPr>
          <w:rFonts w:ascii="Times New Roman" w:hAnsi="Times New Roman" w:cs="Times New Roman"/>
          <w:color w:val="211D1E"/>
          <w:sz w:val="24"/>
          <w:szCs w:val="24"/>
        </w:rPr>
        <w:t>:</w:t>
      </w:r>
    </w:p>
    <w:p w14:paraId="744B06E9" w14:textId="77777777" w:rsidR="00CA159A" w:rsidRPr="00CA159A" w:rsidRDefault="00CA159A" w:rsidP="00CA159A">
      <w:pPr>
        <w:spacing w:after="0" w:line="240" w:lineRule="auto"/>
        <w:jc w:val="both"/>
        <w:rPr>
          <w:rFonts w:ascii="Times New Roman" w:hAnsi="Times New Roman" w:cs="Times New Roman"/>
          <w:sz w:val="24"/>
          <w:szCs w:val="24"/>
        </w:rPr>
      </w:pPr>
      <w:r w:rsidRPr="00CA159A">
        <w:rPr>
          <w:rFonts w:ascii="Times New Roman" w:hAnsi="Times New Roman" w:cs="Times New Roman"/>
          <w:sz w:val="24"/>
          <w:szCs w:val="24"/>
        </w:rPr>
        <w:t xml:space="preserve">The roman numbers after the abbreviation refer to the </w:t>
      </w:r>
      <w:r w:rsidRPr="00CA159A">
        <w:rPr>
          <w:rFonts w:ascii="Times New Roman" w:eastAsia="Calibri" w:hAnsi="Times New Roman" w:cs="Times New Roman"/>
          <w:sz w:val="24"/>
          <w:szCs w:val="24"/>
        </w:rPr>
        <w:t xml:space="preserve">section. </w:t>
      </w:r>
      <w:r w:rsidRPr="00CA159A">
        <w:rPr>
          <w:rFonts w:ascii="Times New Roman" w:hAnsi="Times New Roman" w:cs="Times New Roman"/>
          <w:sz w:val="24"/>
          <w:szCs w:val="24"/>
        </w:rPr>
        <w:t xml:space="preserve">The Arabic numbers refer to the </w:t>
      </w:r>
    </w:p>
    <w:p w14:paraId="00497929" w14:textId="029D9223" w:rsidR="00E83F39" w:rsidRPr="00CA159A" w:rsidRDefault="00CA159A" w:rsidP="00E83F39">
      <w:pPr>
        <w:spacing w:after="0" w:line="240" w:lineRule="auto"/>
        <w:jc w:val="both"/>
        <w:rPr>
          <w:rFonts w:ascii="Times New Roman" w:hAnsi="Times New Roman" w:cs="Times New Roman"/>
          <w:sz w:val="24"/>
          <w:szCs w:val="24"/>
        </w:rPr>
      </w:pPr>
      <w:r w:rsidRPr="00CA159A">
        <w:rPr>
          <w:rFonts w:ascii="Times New Roman" w:hAnsi="Times New Roman" w:cs="Times New Roman"/>
          <w:sz w:val="24"/>
          <w:szCs w:val="24"/>
        </w:rPr>
        <w:t>paragraph. The following abbreviations were used:</w:t>
      </w:r>
    </w:p>
    <w:p w14:paraId="7C73C3FF" w14:textId="0B4B8CC3" w:rsidR="00CA159A" w:rsidRPr="00CA159A" w:rsidRDefault="00CA159A" w:rsidP="00CA159A">
      <w:pPr>
        <w:spacing w:before="240" w:after="0" w:line="240" w:lineRule="auto"/>
        <w:ind w:left="720" w:hanging="720"/>
        <w:rPr>
          <w:rFonts w:ascii="Times New Roman" w:eastAsia="Calibri" w:hAnsi="Times New Roman" w:cs="Times New Roman"/>
          <w:sz w:val="24"/>
          <w:szCs w:val="24"/>
        </w:rPr>
      </w:pPr>
      <w:r w:rsidRPr="00CA159A">
        <w:rPr>
          <w:rFonts w:ascii="Times New Roman" w:eastAsia="Calibri" w:hAnsi="Times New Roman" w:cs="Times New Roman"/>
          <w:sz w:val="24"/>
          <w:szCs w:val="24"/>
        </w:rPr>
        <w:t>BGE</w:t>
      </w:r>
      <w:r w:rsidRPr="00CA159A">
        <w:rPr>
          <w:rFonts w:ascii="Times New Roman" w:eastAsia="Calibri" w:hAnsi="Times New Roman" w:cs="Times New Roman"/>
          <w:sz w:val="24"/>
          <w:szCs w:val="24"/>
        </w:rPr>
        <w:tab/>
      </w:r>
      <w:r w:rsidRPr="00CA159A">
        <w:rPr>
          <w:rFonts w:ascii="Times New Roman" w:eastAsia="Calibri" w:hAnsi="Times New Roman" w:cs="Times New Roman"/>
          <w:i/>
          <w:sz w:val="24"/>
          <w:szCs w:val="24"/>
        </w:rPr>
        <w:t xml:space="preserve">Beyond Good and Evil, </w:t>
      </w:r>
      <w:r w:rsidRPr="00CA159A">
        <w:rPr>
          <w:rFonts w:ascii="Times New Roman" w:eastAsia="Calibri" w:hAnsi="Times New Roman" w:cs="Times New Roman"/>
          <w:sz w:val="24"/>
          <w:szCs w:val="24"/>
        </w:rPr>
        <w:t>translated by Judith Norman and edited by Rolf-Peter Horstmann and Judith Norman. Cambridge, Cambridge University Press, 2001.</w:t>
      </w:r>
    </w:p>
    <w:p w14:paraId="499E6D64" w14:textId="77777777" w:rsidR="00CA159A" w:rsidRDefault="00CA159A" w:rsidP="00CA159A">
      <w:pPr>
        <w:spacing w:before="240" w:after="0" w:line="240" w:lineRule="auto"/>
        <w:rPr>
          <w:rFonts w:ascii="Times New Roman" w:eastAsia="Calibri" w:hAnsi="Times New Roman" w:cs="Times New Roman"/>
          <w:sz w:val="24"/>
          <w:szCs w:val="24"/>
        </w:rPr>
      </w:pPr>
      <w:r w:rsidRPr="00CA159A">
        <w:rPr>
          <w:rFonts w:ascii="Times New Roman" w:eastAsia="Calibri" w:hAnsi="Times New Roman" w:cs="Times New Roman"/>
          <w:sz w:val="24"/>
          <w:szCs w:val="24"/>
        </w:rPr>
        <w:t>TI</w:t>
      </w:r>
      <w:r w:rsidRPr="00CA159A">
        <w:rPr>
          <w:rFonts w:ascii="Times New Roman" w:eastAsia="Calibri" w:hAnsi="Times New Roman" w:cs="Times New Roman"/>
          <w:sz w:val="24"/>
          <w:szCs w:val="24"/>
        </w:rPr>
        <w:tab/>
      </w:r>
      <w:r w:rsidRPr="00CA159A">
        <w:rPr>
          <w:rFonts w:ascii="Times New Roman" w:eastAsia="Calibri" w:hAnsi="Times New Roman" w:cs="Times New Roman"/>
          <w:i/>
          <w:sz w:val="24"/>
          <w:szCs w:val="24"/>
        </w:rPr>
        <w:t xml:space="preserve">Twilight of the Idols, </w:t>
      </w:r>
      <w:r w:rsidRPr="00CA159A">
        <w:rPr>
          <w:rFonts w:ascii="Times New Roman" w:eastAsia="Calibri" w:hAnsi="Times New Roman" w:cs="Times New Roman"/>
          <w:sz w:val="24"/>
          <w:szCs w:val="24"/>
        </w:rPr>
        <w:t xml:space="preserve">translated by Judith Norman and edited by Aaron Ridley and </w:t>
      </w:r>
    </w:p>
    <w:p w14:paraId="05769586" w14:textId="71FBFD64" w:rsidR="00CA159A" w:rsidRPr="00CA159A" w:rsidRDefault="00CA159A" w:rsidP="00CA159A">
      <w:pPr>
        <w:spacing w:after="240" w:line="240" w:lineRule="auto"/>
        <w:ind w:firstLine="720"/>
        <w:rPr>
          <w:rFonts w:ascii="Times New Roman" w:eastAsia="Calibri" w:hAnsi="Times New Roman" w:cs="Times New Roman"/>
          <w:sz w:val="24"/>
          <w:szCs w:val="24"/>
        </w:rPr>
      </w:pPr>
      <w:r w:rsidRPr="00CA159A">
        <w:rPr>
          <w:rFonts w:ascii="Times New Roman" w:eastAsia="Calibri" w:hAnsi="Times New Roman" w:cs="Times New Roman"/>
          <w:sz w:val="24"/>
          <w:szCs w:val="24"/>
        </w:rPr>
        <w:t>Judith Norman. Cambridge, Cambridge University Press, 2005.</w:t>
      </w:r>
    </w:p>
    <w:p w14:paraId="19F8018D" w14:textId="6F38F1BE" w:rsidR="00CA159A" w:rsidRPr="00CA159A" w:rsidRDefault="00E772DB" w:rsidP="00CA159A">
      <w:pPr>
        <w:spacing w:before="240" w:after="240" w:line="240" w:lineRule="auto"/>
        <w:jc w:val="both"/>
        <w:rPr>
          <w:rFonts w:ascii="Times New Roman" w:hAnsi="Times New Roman" w:cs="Times New Roman"/>
          <w:i/>
          <w:sz w:val="24"/>
          <w:szCs w:val="20"/>
        </w:rPr>
      </w:pPr>
      <w:r>
        <w:rPr>
          <w:rFonts w:ascii="Times New Roman" w:hAnsi="Times New Roman" w:cs="Times New Roman"/>
          <w:i/>
          <w:sz w:val="24"/>
          <w:szCs w:val="20"/>
        </w:rPr>
        <w:t>W</w:t>
      </w:r>
      <w:r w:rsidR="00CA159A" w:rsidRPr="00CA159A">
        <w:rPr>
          <w:rFonts w:ascii="Times New Roman" w:hAnsi="Times New Roman" w:cs="Times New Roman"/>
          <w:i/>
          <w:sz w:val="24"/>
          <w:szCs w:val="20"/>
        </w:rPr>
        <w:t>orks</w:t>
      </w:r>
      <w:r>
        <w:rPr>
          <w:rFonts w:ascii="Times New Roman" w:hAnsi="Times New Roman" w:cs="Times New Roman"/>
          <w:i/>
          <w:sz w:val="24"/>
          <w:szCs w:val="20"/>
        </w:rPr>
        <w:t xml:space="preserve"> by Carnap</w:t>
      </w:r>
      <w:r w:rsidR="00CA159A" w:rsidRPr="00CA159A">
        <w:rPr>
          <w:rFonts w:ascii="Times New Roman" w:hAnsi="Times New Roman" w:cs="Times New Roman"/>
          <w:i/>
          <w:sz w:val="24"/>
          <w:szCs w:val="20"/>
        </w:rPr>
        <w:t>:</w:t>
      </w:r>
    </w:p>
    <w:bookmarkEnd w:id="4"/>
    <w:p w14:paraId="0506FF87" w14:textId="468B6CC9" w:rsidR="00E772DB" w:rsidRPr="00D74501" w:rsidRDefault="00E772DB" w:rsidP="00E772DB">
      <w:pPr>
        <w:autoSpaceDE w:val="0"/>
        <w:autoSpaceDN w:val="0"/>
        <w:adjustRightInd w:val="0"/>
        <w:spacing w:after="0" w:line="240" w:lineRule="auto"/>
        <w:rPr>
          <w:rFonts w:ascii="Times New Roman" w:hAnsi="Times New Roman" w:cs="Times New Roman"/>
          <w:sz w:val="24"/>
          <w:szCs w:val="24"/>
        </w:rPr>
      </w:pPr>
      <w:r w:rsidRPr="00AD07CC">
        <w:rPr>
          <w:rFonts w:ascii="Times New Roman" w:hAnsi="Times New Roman" w:cs="Times New Roman"/>
          <w:color w:val="000000"/>
          <w:sz w:val="24"/>
          <w:szCs w:val="24"/>
        </w:rPr>
        <w:t>Carnap,</w:t>
      </w:r>
      <w:r w:rsidRPr="00AD07CC">
        <w:rPr>
          <w:rFonts w:ascii="Times New Roman" w:eastAsia="Times New Roman" w:hAnsi="Times New Roman" w:cs="Times New Roman"/>
          <w:i/>
          <w:w w:val="110"/>
          <w:sz w:val="24"/>
          <w:szCs w:val="24"/>
        </w:rPr>
        <w:t xml:space="preserve"> </w:t>
      </w:r>
      <w:r w:rsidRPr="00AD07CC">
        <w:rPr>
          <w:rFonts w:ascii="Times New Roman" w:hAnsi="Times New Roman" w:cs="Times New Roman"/>
          <w:color w:val="000000"/>
          <w:sz w:val="24"/>
          <w:szCs w:val="24"/>
        </w:rPr>
        <w:t xml:space="preserve">Rudolf (1918), </w:t>
      </w:r>
      <w:r w:rsidRPr="00AD07CC">
        <w:rPr>
          <w:rFonts w:ascii="Times New Roman" w:hAnsi="Times New Roman" w:cs="Times New Roman"/>
          <w:sz w:val="24"/>
          <w:szCs w:val="24"/>
        </w:rPr>
        <w:t xml:space="preserve">“Schema für den 9. </w:t>
      </w:r>
      <w:r w:rsidRPr="00D74501">
        <w:rPr>
          <w:rFonts w:ascii="Times New Roman" w:hAnsi="Times New Roman" w:cs="Times New Roman"/>
          <w:sz w:val="24"/>
          <w:szCs w:val="24"/>
        </w:rPr>
        <w:t>Rundbrief”, Unpublished Manuscript (1918), University of Pittsburgh, Archive for Scientific Philosophy, code: RC 081-22-0</w:t>
      </w:r>
      <w:r w:rsidR="00AD07CC">
        <w:rPr>
          <w:rFonts w:ascii="Times New Roman" w:hAnsi="Times New Roman" w:cs="Times New Roman"/>
          <w:sz w:val="24"/>
          <w:szCs w:val="24"/>
        </w:rPr>
        <w:t>5</w:t>
      </w:r>
      <w:r w:rsidRPr="00D74501">
        <w:rPr>
          <w:rFonts w:ascii="Times New Roman" w:hAnsi="Times New Roman" w:cs="Times New Roman"/>
          <w:sz w:val="24"/>
          <w:szCs w:val="24"/>
        </w:rPr>
        <w:t>.</w:t>
      </w:r>
    </w:p>
    <w:p w14:paraId="7885871A" w14:textId="32F4AD7A" w:rsidR="00E772DB" w:rsidRPr="00D74501" w:rsidRDefault="00E772DB" w:rsidP="00E772DB">
      <w:pPr>
        <w:spacing w:after="0" w:line="240" w:lineRule="auto"/>
        <w:ind w:left="720" w:hanging="720"/>
        <w:jc w:val="both"/>
        <w:rPr>
          <w:rFonts w:ascii="Times New Roman" w:hAnsi="Times New Roman" w:cs="Times New Roman"/>
          <w:sz w:val="24"/>
          <w:szCs w:val="24"/>
          <w:lang w:val="de-DE"/>
        </w:rPr>
      </w:pPr>
      <w:r w:rsidRPr="00D74501">
        <w:rPr>
          <w:rFonts w:ascii="Times New Roman" w:hAnsi="Times New Roman" w:cs="Times New Roman"/>
          <w:sz w:val="24"/>
          <w:szCs w:val="24"/>
          <w:lang w:val="de-DE"/>
        </w:rPr>
        <w:t>––––––. (1921-1926)</w:t>
      </w:r>
      <w:r w:rsidR="00875AB2" w:rsidRPr="00D74501">
        <w:rPr>
          <w:rFonts w:ascii="Times New Roman" w:hAnsi="Times New Roman" w:cs="Times New Roman"/>
          <w:sz w:val="24"/>
          <w:szCs w:val="24"/>
          <w:lang w:val="de-DE"/>
        </w:rPr>
        <w:t>,</w:t>
      </w:r>
      <w:r w:rsidRPr="00D74501">
        <w:rPr>
          <w:rFonts w:ascii="Times New Roman" w:hAnsi="Times New Roman" w:cs="Times New Roman"/>
          <w:sz w:val="24"/>
          <w:szCs w:val="24"/>
          <w:lang w:val="de-DE"/>
        </w:rPr>
        <w:t xml:space="preserve"> “Ms. ‘Vom Chaos zur Wirklichkeit’ (mit Notizen zum Konstitution-</w:t>
      </w:r>
    </w:p>
    <w:p w14:paraId="359CDEF7" w14:textId="77777777" w:rsidR="00E772DB" w:rsidRPr="00D74501" w:rsidRDefault="00E772DB" w:rsidP="00E772DB">
      <w:pPr>
        <w:spacing w:after="0" w:line="240" w:lineRule="auto"/>
        <w:ind w:left="720" w:hanging="720"/>
        <w:jc w:val="both"/>
        <w:rPr>
          <w:rFonts w:ascii="Times New Roman" w:hAnsi="Times New Roman" w:cs="Times New Roman"/>
          <w:sz w:val="24"/>
          <w:szCs w:val="24"/>
        </w:rPr>
      </w:pPr>
      <w:r w:rsidRPr="00D74501">
        <w:rPr>
          <w:rFonts w:ascii="Times New Roman" w:hAnsi="Times New Roman" w:cs="Times New Roman"/>
          <w:sz w:val="24"/>
          <w:szCs w:val="24"/>
        </w:rPr>
        <w:t xml:space="preserve">System)”, Unpublished Manuscript, University of Pittsburgh, Archive for Scientific </w:t>
      </w:r>
    </w:p>
    <w:p w14:paraId="5E228092" w14:textId="77777777" w:rsidR="00E772DB" w:rsidRPr="00AD07CC" w:rsidRDefault="00E772DB" w:rsidP="00E772DB">
      <w:pPr>
        <w:spacing w:after="0" w:line="240" w:lineRule="auto"/>
        <w:ind w:left="720" w:hanging="720"/>
        <w:jc w:val="both"/>
        <w:rPr>
          <w:rFonts w:ascii="Times New Roman" w:eastAsia="Times New Roman" w:hAnsi="Times New Roman" w:cs="Times New Roman"/>
          <w:sz w:val="24"/>
          <w:szCs w:val="24"/>
          <w:lang w:val="de-DE"/>
        </w:rPr>
      </w:pPr>
      <w:r w:rsidRPr="00AD07CC">
        <w:rPr>
          <w:rFonts w:ascii="Times New Roman" w:hAnsi="Times New Roman" w:cs="Times New Roman"/>
          <w:sz w:val="24"/>
          <w:szCs w:val="24"/>
          <w:lang w:val="de-DE"/>
        </w:rPr>
        <w:t>Philosophy, code: RC 081-05-01.</w:t>
      </w:r>
    </w:p>
    <w:p w14:paraId="3D8EE5A0" w14:textId="11C32A41" w:rsidR="00875AB2" w:rsidRPr="00D74501" w:rsidRDefault="00875AB2" w:rsidP="00875AB2">
      <w:pPr>
        <w:spacing w:after="0" w:line="240" w:lineRule="auto"/>
        <w:jc w:val="both"/>
        <w:rPr>
          <w:rFonts w:ascii="Times New Roman" w:hAnsi="Times New Roman" w:cs="Times New Roman"/>
          <w:sz w:val="24"/>
          <w:szCs w:val="24"/>
          <w:lang w:val="de-DE"/>
        </w:rPr>
      </w:pPr>
      <w:r w:rsidRPr="00D74501">
        <w:rPr>
          <w:rFonts w:ascii="Times New Roman" w:hAnsi="Times New Roman" w:cs="Times New Roman"/>
          <w:sz w:val="24"/>
          <w:szCs w:val="24"/>
          <w:lang w:val="de-DE"/>
        </w:rPr>
        <w:t xml:space="preserve">––––––. (1931), “Überwindung der Metaphysik durch Logische Analyse der Sprache”, </w:t>
      </w:r>
      <w:r w:rsidRPr="00D74501">
        <w:rPr>
          <w:rFonts w:ascii="Times New Roman" w:hAnsi="Times New Roman" w:cs="Times New Roman"/>
          <w:i/>
          <w:sz w:val="24"/>
          <w:szCs w:val="24"/>
          <w:lang w:val="de-DE"/>
        </w:rPr>
        <w:t>Erkenntnis</w:t>
      </w:r>
      <w:r w:rsidRPr="00D74501">
        <w:rPr>
          <w:rFonts w:ascii="Times New Roman" w:hAnsi="Times New Roman" w:cs="Times New Roman"/>
          <w:sz w:val="24"/>
          <w:szCs w:val="24"/>
          <w:lang w:val="de-DE"/>
        </w:rPr>
        <w:t xml:space="preserve"> Vol 2.</w:t>
      </w:r>
    </w:p>
    <w:p w14:paraId="33554809" w14:textId="4107226F" w:rsidR="00875AB2" w:rsidRPr="00D74501" w:rsidRDefault="00875AB2" w:rsidP="00875AB2">
      <w:pPr>
        <w:pStyle w:val="Notesoncontributors"/>
        <w:spacing w:before="0" w:line="240" w:lineRule="auto"/>
        <w:jc w:val="both"/>
        <w:rPr>
          <w:sz w:val="24"/>
          <w:lang w:val="en-US"/>
        </w:rPr>
      </w:pPr>
      <w:r w:rsidRPr="00D74501">
        <w:rPr>
          <w:sz w:val="24"/>
        </w:rPr>
        <w:t>––––––.</w:t>
      </w:r>
      <w:r w:rsidRPr="00D74501">
        <w:rPr>
          <w:sz w:val="24"/>
          <w:lang w:val="en-US"/>
        </w:rPr>
        <w:t xml:space="preserve"> (1937), </w:t>
      </w:r>
      <w:r w:rsidRPr="00D74501">
        <w:rPr>
          <w:rFonts w:eastAsia="Calibri"/>
          <w:i/>
          <w:sz w:val="24"/>
        </w:rPr>
        <w:t>Logical Syntax of Language</w:t>
      </w:r>
      <w:r w:rsidRPr="00D74501">
        <w:rPr>
          <w:rFonts w:eastAsia="Calibri"/>
          <w:sz w:val="24"/>
        </w:rPr>
        <w:t xml:space="preserve">, London, Kegan Paul, Trench, </w:t>
      </w:r>
      <w:proofErr w:type="spellStart"/>
      <w:r w:rsidRPr="00D74501">
        <w:rPr>
          <w:rFonts w:eastAsia="Calibri"/>
          <w:sz w:val="24"/>
        </w:rPr>
        <w:t>Trubner</w:t>
      </w:r>
      <w:proofErr w:type="spellEnd"/>
      <w:r w:rsidRPr="00D74501">
        <w:rPr>
          <w:rFonts w:eastAsia="Calibri"/>
          <w:sz w:val="24"/>
        </w:rPr>
        <w:t xml:space="preserve"> &amp; Co Ltd.</w:t>
      </w:r>
    </w:p>
    <w:p w14:paraId="0F873B2B" w14:textId="786E540E" w:rsidR="00875AB2" w:rsidRPr="00D74501" w:rsidRDefault="00875AB2" w:rsidP="00875AB2">
      <w:pPr>
        <w:pStyle w:val="Notesoncontributors"/>
        <w:spacing w:before="0" w:line="240" w:lineRule="auto"/>
        <w:jc w:val="both"/>
        <w:rPr>
          <w:sz w:val="24"/>
          <w:lang w:val="fr-FR"/>
        </w:rPr>
      </w:pPr>
      <w:r w:rsidRPr="00D74501">
        <w:rPr>
          <w:sz w:val="24"/>
          <w:lang w:val="fr-FR"/>
        </w:rPr>
        <w:t>––––––.</w:t>
      </w:r>
      <w:r w:rsidRPr="00D74501">
        <w:rPr>
          <w:rFonts w:eastAsia="Calibri"/>
          <w:sz w:val="24"/>
          <w:lang w:val="fr-FR"/>
        </w:rPr>
        <w:t xml:space="preserve"> (1950), </w:t>
      </w:r>
      <w:r w:rsidRPr="00D74501">
        <w:rPr>
          <w:noProof/>
          <w:sz w:val="24"/>
          <w:lang w:val="fr-FR"/>
        </w:rPr>
        <w:t xml:space="preserve">“Empiricism, Semantics and Ontology”, </w:t>
      </w:r>
      <w:r w:rsidRPr="00D74501">
        <w:rPr>
          <w:i/>
          <w:noProof/>
          <w:sz w:val="24"/>
          <w:lang w:val="fr-FR"/>
        </w:rPr>
        <w:t>Revue Internationale de Philosophie</w:t>
      </w:r>
      <w:r w:rsidRPr="00D74501">
        <w:rPr>
          <w:noProof/>
          <w:sz w:val="24"/>
          <w:lang w:val="fr-FR"/>
        </w:rPr>
        <w:t xml:space="preserve"> Vol 4.</w:t>
      </w:r>
    </w:p>
    <w:p w14:paraId="7BF4E2E1" w14:textId="113177AA" w:rsidR="00875AB2" w:rsidRPr="00D74501" w:rsidRDefault="00875AB2" w:rsidP="00875AB2">
      <w:pPr>
        <w:spacing w:after="0" w:line="240" w:lineRule="auto"/>
        <w:jc w:val="both"/>
        <w:rPr>
          <w:rFonts w:ascii="Times New Roman" w:hAnsi="Times New Roman" w:cs="Times New Roman"/>
          <w:i/>
          <w:sz w:val="24"/>
          <w:szCs w:val="24"/>
        </w:rPr>
      </w:pPr>
      <w:r w:rsidRPr="00D74501">
        <w:rPr>
          <w:rFonts w:ascii="Times New Roman" w:hAnsi="Times New Roman" w:cs="Times New Roman"/>
          <w:sz w:val="24"/>
          <w:szCs w:val="24"/>
        </w:rPr>
        <w:t xml:space="preserve">––––––. (1959), </w:t>
      </w:r>
      <w:r w:rsidRPr="00D74501">
        <w:rPr>
          <w:rFonts w:ascii="Times New Roman" w:eastAsia="Times New Roman" w:hAnsi="Times New Roman" w:cs="Times New Roman"/>
          <w:sz w:val="24"/>
          <w:szCs w:val="24"/>
        </w:rPr>
        <w:t xml:space="preserve">“The Elimination of Metaphysics Through Logical Analysis of Language”, </w:t>
      </w:r>
      <w:r w:rsidRPr="00D74501">
        <w:rPr>
          <w:rFonts w:ascii="Times New Roman" w:hAnsi="Times New Roman" w:cs="Times New Roman"/>
          <w:sz w:val="24"/>
          <w:szCs w:val="24"/>
        </w:rPr>
        <w:t>translated by Arthur Pap</w:t>
      </w:r>
      <w:r w:rsidRPr="00D74501">
        <w:rPr>
          <w:rFonts w:ascii="Times New Roman" w:eastAsia="Times New Roman" w:hAnsi="Times New Roman" w:cs="Times New Roman"/>
          <w:sz w:val="24"/>
          <w:szCs w:val="24"/>
        </w:rPr>
        <w:t xml:space="preserve"> and edited by A. J. Ayer</w:t>
      </w:r>
      <w:r w:rsidR="00D74501">
        <w:rPr>
          <w:rFonts w:ascii="Times New Roman" w:eastAsia="Times New Roman" w:hAnsi="Times New Roman" w:cs="Times New Roman"/>
          <w:sz w:val="24"/>
          <w:szCs w:val="24"/>
        </w:rPr>
        <w:t>,</w:t>
      </w:r>
      <w:r w:rsidRPr="00D74501">
        <w:rPr>
          <w:rFonts w:ascii="Times New Roman" w:eastAsia="Times New Roman" w:hAnsi="Times New Roman" w:cs="Times New Roman"/>
          <w:sz w:val="24"/>
          <w:szCs w:val="24"/>
        </w:rPr>
        <w:t xml:space="preserve"> </w:t>
      </w:r>
      <w:r w:rsidR="00D74501">
        <w:rPr>
          <w:rFonts w:ascii="Times New Roman" w:eastAsia="Times New Roman" w:hAnsi="Times New Roman" w:cs="Times New Roman"/>
          <w:sz w:val="24"/>
          <w:szCs w:val="24"/>
        </w:rPr>
        <w:t>i</w:t>
      </w:r>
      <w:r w:rsidRPr="00D74501">
        <w:rPr>
          <w:rFonts w:ascii="Times New Roman" w:eastAsia="Times New Roman" w:hAnsi="Times New Roman" w:cs="Times New Roman"/>
          <w:sz w:val="24"/>
          <w:szCs w:val="24"/>
        </w:rPr>
        <w:t>n</w:t>
      </w:r>
      <w:r w:rsidRPr="00D74501">
        <w:rPr>
          <w:rFonts w:ascii="Times New Roman" w:hAnsi="Times New Roman" w:cs="Times New Roman"/>
          <w:sz w:val="24"/>
          <w:szCs w:val="24"/>
        </w:rPr>
        <w:t xml:space="preserve"> </w:t>
      </w:r>
      <w:r w:rsidRPr="00D74501">
        <w:rPr>
          <w:rFonts w:ascii="Times New Roman" w:eastAsia="Times New Roman" w:hAnsi="Times New Roman" w:cs="Times New Roman"/>
          <w:i/>
          <w:sz w:val="24"/>
          <w:szCs w:val="24"/>
        </w:rPr>
        <w:t>Logical Positivism</w:t>
      </w:r>
      <w:r w:rsidRPr="00D74501">
        <w:rPr>
          <w:rFonts w:ascii="Times New Roman" w:eastAsia="Times New Roman" w:hAnsi="Times New Roman" w:cs="Times New Roman"/>
          <w:sz w:val="24"/>
          <w:szCs w:val="24"/>
        </w:rPr>
        <w:t>, New York, The Free Press.</w:t>
      </w:r>
    </w:p>
    <w:p w14:paraId="6CAB4EE2" w14:textId="0FE915C5" w:rsidR="00E772DB" w:rsidRPr="00D74501" w:rsidRDefault="00E772DB" w:rsidP="00E772DB">
      <w:pPr>
        <w:spacing w:after="0" w:line="240" w:lineRule="auto"/>
        <w:jc w:val="both"/>
        <w:rPr>
          <w:rFonts w:ascii="Times New Roman" w:eastAsia="Times New Roman" w:hAnsi="Times New Roman" w:cs="Times New Roman"/>
          <w:i/>
          <w:spacing w:val="-20"/>
          <w:w w:val="110"/>
          <w:sz w:val="24"/>
          <w:szCs w:val="24"/>
        </w:rPr>
      </w:pPr>
      <w:r w:rsidRPr="00D74501">
        <w:rPr>
          <w:rFonts w:ascii="Times New Roman" w:hAnsi="Times New Roman" w:cs="Times New Roman"/>
          <w:sz w:val="24"/>
          <w:szCs w:val="24"/>
        </w:rPr>
        <w:t>––––––.</w:t>
      </w:r>
      <w:r w:rsidRPr="00D74501">
        <w:rPr>
          <w:rFonts w:ascii="Times New Roman" w:hAnsi="Times New Roman" w:cs="Times New Roman"/>
          <w:color w:val="000000"/>
          <w:sz w:val="24"/>
          <w:szCs w:val="24"/>
        </w:rPr>
        <w:t xml:space="preserve"> (1963), </w:t>
      </w:r>
      <w:r w:rsidRPr="00D74501">
        <w:rPr>
          <w:rFonts w:ascii="Times New Roman" w:eastAsia="Times New Roman" w:hAnsi="Times New Roman" w:cs="Times New Roman"/>
          <w:i/>
          <w:w w:val="110"/>
          <w:sz w:val="24"/>
          <w:szCs w:val="24"/>
        </w:rPr>
        <w:t>Intellectual</w:t>
      </w:r>
      <w:r w:rsidRPr="00D74501">
        <w:rPr>
          <w:rFonts w:ascii="Times New Roman" w:eastAsia="Times New Roman" w:hAnsi="Times New Roman" w:cs="Times New Roman"/>
          <w:i/>
          <w:spacing w:val="-21"/>
          <w:w w:val="110"/>
          <w:sz w:val="24"/>
          <w:szCs w:val="24"/>
        </w:rPr>
        <w:t xml:space="preserve"> </w:t>
      </w:r>
      <w:r w:rsidRPr="00D74501">
        <w:rPr>
          <w:rFonts w:ascii="Times New Roman" w:eastAsia="Times New Roman" w:hAnsi="Times New Roman" w:cs="Times New Roman"/>
          <w:i/>
          <w:w w:val="110"/>
          <w:sz w:val="24"/>
          <w:szCs w:val="24"/>
        </w:rPr>
        <w:t>Autobiography</w:t>
      </w:r>
      <w:r w:rsidRPr="00D74501">
        <w:rPr>
          <w:rFonts w:ascii="Times New Roman" w:eastAsia="Times New Roman" w:hAnsi="Times New Roman" w:cs="Times New Roman"/>
          <w:w w:val="110"/>
          <w:sz w:val="24"/>
          <w:szCs w:val="24"/>
        </w:rPr>
        <w:t>, edited by</w:t>
      </w:r>
      <w:r w:rsidRPr="00D74501">
        <w:rPr>
          <w:rFonts w:ascii="Times New Roman" w:eastAsia="Times New Roman" w:hAnsi="Times New Roman" w:cs="Times New Roman"/>
          <w:spacing w:val="-20"/>
          <w:w w:val="110"/>
          <w:sz w:val="24"/>
          <w:szCs w:val="24"/>
        </w:rPr>
        <w:t xml:space="preserve"> </w:t>
      </w:r>
      <w:r w:rsidRPr="00D74501">
        <w:rPr>
          <w:rFonts w:ascii="Times New Roman" w:eastAsia="Times New Roman" w:hAnsi="Times New Roman" w:cs="Times New Roman"/>
          <w:w w:val="110"/>
          <w:sz w:val="24"/>
          <w:szCs w:val="24"/>
        </w:rPr>
        <w:t>Paul</w:t>
      </w:r>
      <w:r w:rsidRPr="00D74501">
        <w:rPr>
          <w:rFonts w:ascii="Times New Roman" w:eastAsia="Times New Roman" w:hAnsi="Times New Roman" w:cs="Times New Roman"/>
          <w:spacing w:val="-21"/>
          <w:w w:val="110"/>
          <w:sz w:val="24"/>
          <w:szCs w:val="24"/>
        </w:rPr>
        <w:t xml:space="preserve"> </w:t>
      </w:r>
      <w:r w:rsidRPr="00D74501">
        <w:rPr>
          <w:rFonts w:ascii="Times New Roman" w:eastAsia="Times New Roman" w:hAnsi="Times New Roman" w:cs="Times New Roman"/>
          <w:w w:val="110"/>
          <w:sz w:val="24"/>
          <w:szCs w:val="24"/>
        </w:rPr>
        <w:t>Arthur</w:t>
      </w:r>
      <w:r w:rsidRPr="00D74501">
        <w:rPr>
          <w:rFonts w:ascii="Times New Roman" w:eastAsia="Times New Roman" w:hAnsi="Times New Roman" w:cs="Times New Roman"/>
          <w:spacing w:val="-22"/>
          <w:w w:val="110"/>
          <w:sz w:val="24"/>
          <w:szCs w:val="24"/>
        </w:rPr>
        <w:t xml:space="preserve"> </w:t>
      </w:r>
      <w:r w:rsidRPr="00D74501">
        <w:rPr>
          <w:rFonts w:ascii="Times New Roman" w:eastAsia="Times New Roman" w:hAnsi="Times New Roman" w:cs="Times New Roman"/>
          <w:w w:val="110"/>
          <w:sz w:val="24"/>
          <w:szCs w:val="24"/>
        </w:rPr>
        <w:t>Schilpp</w:t>
      </w:r>
      <w:r w:rsidRPr="00D74501">
        <w:rPr>
          <w:rFonts w:ascii="Times New Roman" w:eastAsia="Times New Roman" w:hAnsi="Times New Roman" w:cs="Times New Roman"/>
          <w:spacing w:val="-20"/>
          <w:w w:val="110"/>
          <w:sz w:val="24"/>
          <w:szCs w:val="24"/>
        </w:rPr>
        <w:t xml:space="preserve">, in </w:t>
      </w:r>
      <w:r w:rsidRPr="00D74501">
        <w:rPr>
          <w:rFonts w:ascii="Times New Roman" w:eastAsia="Times New Roman" w:hAnsi="Times New Roman" w:cs="Times New Roman"/>
          <w:i/>
          <w:w w:val="110"/>
          <w:sz w:val="24"/>
          <w:szCs w:val="24"/>
        </w:rPr>
        <w:t>The</w:t>
      </w:r>
      <w:r w:rsidRPr="00D74501">
        <w:rPr>
          <w:rFonts w:ascii="Times New Roman" w:eastAsia="Times New Roman" w:hAnsi="Times New Roman" w:cs="Times New Roman"/>
          <w:i/>
          <w:spacing w:val="-20"/>
          <w:w w:val="110"/>
          <w:sz w:val="24"/>
          <w:szCs w:val="24"/>
        </w:rPr>
        <w:t xml:space="preserve"> </w:t>
      </w:r>
    </w:p>
    <w:p w14:paraId="797707CD" w14:textId="64B59491" w:rsidR="00E772DB" w:rsidRPr="00D74501" w:rsidRDefault="00E772DB" w:rsidP="00E772DB">
      <w:pPr>
        <w:spacing w:after="0" w:line="240" w:lineRule="auto"/>
        <w:ind w:left="720" w:hanging="720"/>
        <w:jc w:val="both"/>
        <w:rPr>
          <w:rFonts w:ascii="Times New Roman" w:eastAsia="Times New Roman" w:hAnsi="Times New Roman" w:cs="Times New Roman"/>
          <w:w w:val="110"/>
          <w:sz w:val="24"/>
          <w:szCs w:val="24"/>
        </w:rPr>
      </w:pPr>
      <w:r w:rsidRPr="00D74501">
        <w:rPr>
          <w:rFonts w:ascii="Times New Roman" w:eastAsia="Times New Roman" w:hAnsi="Times New Roman" w:cs="Times New Roman"/>
          <w:i/>
          <w:w w:val="110"/>
          <w:sz w:val="24"/>
          <w:szCs w:val="24"/>
        </w:rPr>
        <w:t>Philosophy</w:t>
      </w:r>
      <w:r w:rsidRPr="00D74501">
        <w:rPr>
          <w:rFonts w:ascii="Times New Roman" w:eastAsia="Times New Roman" w:hAnsi="Times New Roman" w:cs="Times New Roman"/>
          <w:i/>
          <w:spacing w:val="-20"/>
          <w:w w:val="110"/>
          <w:sz w:val="24"/>
          <w:szCs w:val="24"/>
        </w:rPr>
        <w:t xml:space="preserve"> </w:t>
      </w:r>
      <w:r w:rsidRPr="00D74501">
        <w:rPr>
          <w:rFonts w:ascii="Times New Roman" w:eastAsia="Times New Roman" w:hAnsi="Times New Roman" w:cs="Times New Roman"/>
          <w:i/>
          <w:w w:val="110"/>
          <w:sz w:val="24"/>
          <w:szCs w:val="24"/>
        </w:rPr>
        <w:t>of</w:t>
      </w:r>
      <w:r w:rsidRPr="00D74501">
        <w:rPr>
          <w:rFonts w:ascii="Times New Roman" w:eastAsia="Times New Roman" w:hAnsi="Times New Roman" w:cs="Times New Roman"/>
          <w:i/>
          <w:spacing w:val="-20"/>
          <w:w w:val="110"/>
          <w:sz w:val="24"/>
          <w:szCs w:val="24"/>
        </w:rPr>
        <w:t xml:space="preserve"> </w:t>
      </w:r>
      <w:r w:rsidRPr="00D74501">
        <w:rPr>
          <w:rFonts w:ascii="Times New Roman" w:eastAsia="Times New Roman" w:hAnsi="Times New Roman" w:cs="Times New Roman"/>
          <w:i/>
          <w:w w:val="110"/>
          <w:sz w:val="24"/>
          <w:szCs w:val="24"/>
        </w:rPr>
        <w:t xml:space="preserve">Rudolf Carnap, </w:t>
      </w:r>
      <w:r w:rsidRPr="00D74501">
        <w:rPr>
          <w:rFonts w:ascii="Times New Roman" w:eastAsia="Times New Roman" w:hAnsi="Times New Roman" w:cs="Times New Roman"/>
          <w:w w:val="110"/>
          <w:sz w:val="24"/>
          <w:szCs w:val="24"/>
        </w:rPr>
        <w:t>Illinois, Open Court.</w:t>
      </w:r>
    </w:p>
    <w:p w14:paraId="488B9B6D" w14:textId="0406E7CB" w:rsidR="00A87694" w:rsidRPr="00D74501" w:rsidRDefault="00875AB2" w:rsidP="00875AB2">
      <w:pPr>
        <w:spacing w:after="240" w:line="240" w:lineRule="auto"/>
        <w:jc w:val="both"/>
        <w:rPr>
          <w:rFonts w:ascii="Times New Roman" w:hAnsi="Times New Roman" w:cs="Times New Roman"/>
          <w:sz w:val="24"/>
          <w:szCs w:val="24"/>
        </w:rPr>
      </w:pPr>
      <w:r w:rsidRPr="00D74501">
        <w:rPr>
          <w:rFonts w:ascii="Times New Roman" w:hAnsi="Times New Roman" w:cs="Times New Roman"/>
          <w:sz w:val="24"/>
          <w:szCs w:val="24"/>
        </w:rPr>
        <w:t>––––––. (2003),</w:t>
      </w:r>
      <w:r w:rsidRPr="00D74501">
        <w:rPr>
          <w:rFonts w:ascii="Times New Roman" w:hAnsi="Times New Roman" w:cs="Times New Roman"/>
          <w:i/>
          <w:sz w:val="24"/>
          <w:szCs w:val="24"/>
        </w:rPr>
        <w:t xml:space="preserve"> The Logical Structure of the World and Pseudoproblems in Philosophy</w:t>
      </w:r>
      <w:r w:rsidRPr="00D74501">
        <w:rPr>
          <w:rFonts w:ascii="Times New Roman" w:hAnsi="Times New Roman" w:cs="Times New Roman"/>
          <w:sz w:val="24"/>
          <w:szCs w:val="24"/>
        </w:rPr>
        <w:t>, translated by Rolf A. George, Illinois, Open Court.</w:t>
      </w:r>
    </w:p>
    <w:p w14:paraId="3BC2C047" w14:textId="70EFE471" w:rsidR="00E772DB" w:rsidRDefault="00E772DB" w:rsidP="00E772DB">
      <w:pPr>
        <w:spacing w:before="240" w:after="240" w:line="240" w:lineRule="auto"/>
        <w:jc w:val="both"/>
        <w:rPr>
          <w:rFonts w:ascii="Times New Roman" w:hAnsi="Times New Roman" w:cs="Times New Roman"/>
          <w:i/>
          <w:sz w:val="24"/>
          <w:szCs w:val="20"/>
        </w:rPr>
      </w:pPr>
      <w:r w:rsidRPr="00CA159A">
        <w:rPr>
          <w:rFonts w:ascii="Times New Roman" w:hAnsi="Times New Roman" w:cs="Times New Roman"/>
          <w:i/>
          <w:sz w:val="24"/>
          <w:szCs w:val="20"/>
        </w:rPr>
        <w:t xml:space="preserve">Other </w:t>
      </w:r>
      <w:r w:rsidR="00D74501">
        <w:rPr>
          <w:rFonts w:ascii="Times New Roman" w:hAnsi="Times New Roman" w:cs="Times New Roman"/>
          <w:i/>
          <w:sz w:val="24"/>
          <w:szCs w:val="20"/>
        </w:rPr>
        <w:t>W</w:t>
      </w:r>
      <w:r w:rsidRPr="00CA159A">
        <w:rPr>
          <w:rFonts w:ascii="Times New Roman" w:hAnsi="Times New Roman" w:cs="Times New Roman"/>
          <w:i/>
          <w:sz w:val="24"/>
          <w:szCs w:val="20"/>
        </w:rPr>
        <w:t>orks:</w:t>
      </w:r>
    </w:p>
    <w:p w14:paraId="13C9A416" w14:textId="05B38B19" w:rsidR="00D74501" w:rsidRDefault="00875AB2" w:rsidP="00D74501">
      <w:pPr>
        <w:pStyle w:val="Notesoncontributors"/>
        <w:spacing w:before="0" w:after="240" w:line="240" w:lineRule="auto"/>
        <w:jc w:val="both"/>
        <w:rPr>
          <w:sz w:val="24"/>
        </w:rPr>
      </w:pPr>
      <w:r w:rsidRPr="00CA159A">
        <w:rPr>
          <w:sz w:val="24"/>
        </w:rPr>
        <w:lastRenderedPageBreak/>
        <w:t>Apel, Karl-Otto</w:t>
      </w:r>
      <w:r>
        <w:rPr>
          <w:sz w:val="24"/>
        </w:rPr>
        <w:t xml:space="preserve"> (1996),</w:t>
      </w:r>
      <w:r w:rsidRPr="00CA159A">
        <w:rPr>
          <w:sz w:val="24"/>
        </w:rPr>
        <w:t xml:space="preserve"> </w:t>
      </w:r>
      <w:r w:rsidRPr="00CA159A">
        <w:rPr>
          <w:i/>
          <w:sz w:val="24"/>
        </w:rPr>
        <w:t>Selected Essays Volume Two: Ethics and the Theory of Rationality</w:t>
      </w:r>
      <w:r w:rsidRPr="00CA159A">
        <w:rPr>
          <w:sz w:val="24"/>
        </w:rPr>
        <w:t>, New Jersey, Humanities Press</w:t>
      </w:r>
      <w:r>
        <w:rPr>
          <w:sz w:val="24"/>
        </w:rPr>
        <w:t>.</w:t>
      </w:r>
    </w:p>
    <w:p w14:paraId="52FE8C58" w14:textId="77777777" w:rsidR="00D74501" w:rsidRDefault="00D74501" w:rsidP="00D74501">
      <w:pPr>
        <w:spacing w:after="0" w:line="240" w:lineRule="auto"/>
        <w:jc w:val="both"/>
        <w:rPr>
          <w:rFonts w:ascii="Times New Roman" w:hAnsi="Times New Roman" w:cs="Times New Roman"/>
          <w:sz w:val="24"/>
          <w:szCs w:val="24"/>
        </w:rPr>
      </w:pPr>
      <w:r w:rsidRPr="00CA159A">
        <w:rPr>
          <w:rFonts w:ascii="Times New Roman" w:hAnsi="Times New Roman" w:cs="Times New Roman"/>
          <w:sz w:val="24"/>
          <w:szCs w:val="24"/>
        </w:rPr>
        <w:t xml:space="preserve">Chalmers, David </w:t>
      </w:r>
      <w:r>
        <w:rPr>
          <w:rFonts w:ascii="Times New Roman" w:hAnsi="Times New Roman" w:cs="Times New Roman"/>
          <w:sz w:val="24"/>
          <w:szCs w:val="24"/>
        </w:rPr>
        <w:t xml:space="preserve">(1996), </w:t>
      </w:r>
      <w:r w:rsidRPr="00CA159A">
        <w:rPr>
          <w:rFonts w:ascii="Times New Roman" w:hAnsi="Times New Roman" w:cs="Times New Roman"/>
          <w:i/>
          <w:sz w:val="24"/>
          <w:szCs w:val="24"/>
        </w:rPr>
        <w:t>The Conscious Mind: In search of a Fundamental Theory</w:t>
      </w:r>
      <w:r w:rsidRPr="00CA159A">
        <w:rPr>
          <w:rFonts w:ascii="Times New Roman" w:hAnsi="Times New Roman" w:cs="Times New Roman"/>
          <w:sz w:val="24"/>
          <w:szCs w:val="24"/>
        </w:rPr>
        <w:t>, Oxford, Oxford University Press</w:t>
      </w:r>
    </w:p>
    <w:p w14:paraId="135C3233" w14:textId="20B2F8AC" w:rsidR="00D74501" w:rsidRPr="00D74501" w:rsidRDefault="00D74501" w:rsidP="00D74501">
      <w:pPr>
        <w:spacing w:line="240" w:lineRule="auto"/>
        <w:jc w:val="both"/>
        <w:rPr>
          <w:rFonts w:ascii="Times New Roman" w:hAnsi="Times New Roman" w:cs="Times New Roman"/>
          <w:sz w:val="24"/>
          <w:szCs w:val="24"/>
        </w:rPr>
      </w:pPr>
      <w:r w:rsidRPr="00AB224C">
        <w:rPr>
          <w:rFonts w:ascii="Times New Roman" w:hAnsi="Times New Roman" w:cs="Times New Roman"/>
          <w:sz w:val="24"/>
          <w:szCs w:val="24"/>
        </w:rPr>
        <w:t>––––––.</w:t>
      </w:r>
      <w:r>
        <w:rPr>
          <w:rFonts w:ascii="Times New Roman" w:hAnsi="Times New Roman" w:cs="Times New Roman"/>
          <w:sz w:val="24"/>
          <w:szCs w:val="24"/>
        </w:rPr>
        <w:t xml:space="preserve"> </w:t>
      </w:r>
      <w:r w:rsidRPr="00CA159A">
        <w:rPr>
          <w:rFonts w:ascii="Times New Roman" w:hAnsi="Times New Roman" w:cs="Times New Roman"/>
          <w:i/>
          <w:sz w:val="24"/>
          <w:szCs w:val="24"/>
        </w:rPr>
        <w:t>The Character of Consciousness</w:t>
      </w:r>
      <w:r w:rsidRPr="00CA159A">
        <w:rPr>
          <w:rFonts w:ascii="Times New Roman" w:hAnsi="Times New Roman" w:cs="Times New Roman"/>
          <w:sz w:val="24"/>
          <w:szCs w:val="24"/>
        </w:rPr>
        <w:t>, Oxford, Oxford University Press</w:t>
      </w:r>
      <w:r>
        <w:rPr>
          <w:rFonts w:ascii="Times New Roman" w:hAnsi="Times New Roman" w:cs="Times New Roman"/>
          <w:sz w:val="24"/>
          <w:szCs w:val="24"/>
        </w:rPr>
        <w:t>.</w:t>
      </w:r>
    </w:p>
    <w:p w14:paraId="1D9EF1AA" w14:textId="0D3DB807" w:rsidR="00D74501" w:rsidRDefault="00D74501" w:rsidP="00D74501">
      <w:pPr>
        <w:pStyle w:val="Notesoncontributors"/>
        <w:spacing w:before="0" w:line="240" w:lineRule="auto"/>
        <w:jc w:val="both"/>
        <w:rPr>
          <w:sz w:val="24"/>
        </w:rPr>
      </w:pPr>
      <w:r w:rsidRPr="00CA159A">
        <w:rPr>
          <w:sz w:val="24"/>
        </w:rPr>
        <w:t>Churchland, Paul</w:t>
      </w:r>
      <w:r>
        <w:rPr>
          <w:sz w:val="24"/>
        </w:rPr>
        <w:t xml:space="preserve"> (1996),</w:t>
      </w:r>
      <w:r w:rsidRPr="00CA159A">
        <w:rPr>
          <w:sz w:val="24"/>
        </w:rPr>
        <w:t xml:space="preserve"> </w:t>
      </w:r>
      <w:r w:rsidRPr="00CA159A">
        <w:rPr>
          <w:i/>
          <w:sz w:val="24"/>
        </w:rPr>
        <w:t>The Engine of Reason</w:t>
      </w:r>
      <w:r w:rsidRPr="00CA159A">
        <w:rPr>
          <w:sz w:val="24"/>
        </w:rPr>
        <w:t>, Cambridge, The MIT Press</w:t>
      </w:r>
      <w:r>
        <w:rPr>
          <w:sz w:val="24"/>
        </w:rPr>
        <w:t>.</w:t>
      </w:r>
    </w:p>
    <w:p w14:paraId="4D23E623" w14:textId="1078797F" w:rsidR="00D74501" w:rsidRPr="00D74501" w:rsidRDefault="00D74501" w:rsidP="00D74501">
      <w:pPr>
        <w:spacing w:line="240" w:lineRule="auto"/>
        <w:jc w:val="both"/>
        <w:rPr>
          <w:rFonts w:ascii="Times New Roman" w:eastAsia="Calibri" w:hAnsi="Times New Roman" w:cs="Times New Roman"/>
          <w:sz w:val="24"/>
          <w:szCs w:val="24"/>
        </w:rPr>
      </w:pPr>
      <w:r w:rsidRPr="00CA159A">
        <w:rPr>
          <w:rFonts w:ascii="Times New Roman" w:eastAsia="Calibri" w:hAnsi="Times New Roman" w:cs="Times New Roman"/>
          <w:sz w:val="24"/>
          <w:szCs w:val="24"/>
        </w:rPr>
        <w:t>Davis, Angela</w:t>
      </w:r>
      <w:r>
        <w:rPr>
          <w:rFonts w:ascii="Times New Roman" w:eastAsia="Calibri" w:hAnsi="Times New Roman" w:cs="Times New Roman"/>
          <w:sz w:val="24"/>
          <w:szCs w:val="24"/>
        </w:rPr>
        <w:t xml:space="preserve"> (1998),</w:t>
      </w:r>
      <w:r w:rsidRPr="00CA159A">
        <w:rPr>
          <w:rFonts w:ascii="Times New Roman" w:eastAsia="Calibri" w:hAnsi="Times New Roman" w:cs="Times New Roman"/>
          <w:i/>
          <w:sz w:val="24"/>
          <w:szCs w:val="24"/>
        </w:rPr>
        <w:t xml:space="preserve"> The Angela Y. Davis Reader</w:t>
      </w:r>
      <w:r w:rsidRPr="00CA159A">
        <w:rPr>
          <w:rFonts w:ascii="Times New Roman" w:eastAsia="Calibri" w:hAnsi="Times New Roman" w:cs="Times New Roman"/>
          <w:sz w:val="24"/>
          <w:szCs w:val="24"/>
        </w:rPr>
        <w:t>, Cambridge, Blackwell Publishers</w:t>
      </w:r>
      <w:r>
        <w:rPr>
          <w:rFonts w:ascii="Times New Roman" w:eastAsia="Calibri" w:hAnsi="Times New Roman" w:cs="Times New Roman"/>
          <w:sz w:val="24"/>
          <w:szCs w:val="24"/>
        </w:rPr>
        <w:t>.</w:t>
      </w:r>
    </w:p>
    <w:p w14:paraId="07321835" w14:textId="78D9A765" w:rsidR="00D74501" w:rsidRPr="00D74501" w:rsidRDefault="00D74501" w:rsidP="00D74501">
      <w:pPr>
        <w:spacing w:line="240" w:lineRule="auto"/>
        <w:jc w:val="both"/>
        <w:rPr>
          <w:rFonts w:ascii="Times New Roman" w:eastAsia="Calibri" w:hAnsi="Times New Roman" w:cs="Times New Roman"/>
          <w:sz w:val="24"/>
          <w:szCs w:val="24"/>
        </w:rPr>
      </w:pPr>
      <w:r w:rsidRPr="00CA159A">
        <w:rPr>
          <w:rFonts w:ascii="Times New Roman" w:hAnsi="Times New Roman" w:cs="Times New Roman"/>
          <w:sz w:val="24"/>
          <w:szCs w:val="24"/>
        </w:rPr>
        <w:t>Dennett, Daniel</w:t>
      </w:r>
      <w:r>
        <w:rPr>
          <w:rFonts w:ascii="Times New Roman" w:hAnsi="Times New Roman" w:cs="Times New Roman"/>
          <w:sz w:val="24"/>
          <w:szCs w:val="24"/>
        </w:rPr>
        <w:t xml:space="preserve"> (1991),</w:t>
      </w:r>
      <w:r w:rsidRPr="00CA159A">
        <w:rPr>
          <w:rFonts w:ascii="Times New Roman" w:hAnsi="Times New Roman" w:cs="Times New Roman"/>
          <w:sz w:val="24"/>
          <w:szCs w:val="24"/>
        </w:rPr>
        <w:t xml:space="preserve"> </w:t>
      </w:r>
      <w:r w:rsidRPr="00CA159A">
        <w:rPr>
          <w:rFonts w:ascii="Times New Roman" w:eastAsia="Calibri" w:hAnsi="Times New Roman" w:cs="Times New Roman"/>
          <w:i/>
          <w:sz w:val="24"/>
          <w:szCs w:val="24"/>
        </w:rPr>
        <w:t>Consciousness</w:t>
      </w:r>
      <w:r w:rsidRPr="00CA159A">
        <w:rPr>
          <w:rFonts w:ascii="Times New Roman" w:hAnsi="Times New Roman" w:cs="Times New Roman"/>
          <w:sz w:val="24"/>
          <w:szCs w:val="24"/>
        </w:rPr>
        <w:t xml:space="preserve"> </w:t>
      </w:r>
      <w:r w:rsidRPr="00CA159A">
        <w:rPr>
          <w:rFonts w:ascii="Times New Roman" w:eastAsia="Calibri" w:hAnsi="Times New Roman" w:cs="Times New Roman"/>
          <w:i/>
          <w:sz w:val="24"/>
          <w:szCs w:val="24"/>
        </w:rPr>
        <w:t>Explained</w:t>
      </w:r>
      <w:r w:rsidRPr="00CA159A">
        <w:rPr>
          <w:rFonts w:ascii="Times New Roman" w:eastAsia="Calibri" w:hAnsi="Times New Roman" w:cs="Times New Roman"/>
          <w:sz w:val="24"/>
          <w:szCs w:val="24"/>
        </w:rPr>
        <w:t>, New York, Little, Brown and Company Press</w:t>
      </w:r>
      <w:r>
        <w:rPr>
          <w:rFonts w:ascii="Times New Roman" w:eastAsia="Calibri" w:hAnsi="Times New Roman" w:cs="Times New Roman"/>
          <w:sz w:val="24"/>
          <w:szCs w:val="24"/>
        </w:rPr>
        <w:t>.</w:t>
      </w:r>
    </w:p>
    <w:p w14:paraId="5D3D2900" w14:textId="775807D9" w:rsidR="00E772DB" w:rsidRDefault="00E772DB" w:rsidP="00E772DB">
      <w:pPr>
        <w:spacing w:before="240" w:after="240" w:line="240" w:lineRule="auto"/>
        <w:jc w:val="both"/>
        <w:rPr>
          <w:rFonts w:ascii="Times New Roman" w:hAnsi="Times New Roman" w:cs="Times New Roman"/>
          <w:sz w:val="24"/>
          <w:szCs w:val="24"/>
        </w:rPr>
      </w:pPr>
      <w:r w:rsidRPr="00CA159A">
        <w:rPr>
          <w:rFonts w:ascii="Times New Roman" w:hAnsi="Times New Roman" w:cs="Times New Roman"/>
          <w:sz w:val="24"/>
          <w:szCs w:val="24"/>
        </w:rPr>
        <w:t>Derrida, Jacques</w:t>
      </w:r>
      <w:r>
        <w:rPr>
          <w:rFonts w:ascii="Times New Roman" w:hAnsi="Times New Roman" w:cs="Times New Roman"/>
          <w:sz w:val="24"/>
          <w:szCs w:val="24"/>
        </w:rPr>
        <w:t xml:space="preserve"> (1979),</w:t>
      </w:r>
      <w:r w:rsidRPr="00CA159A">
        <w:rPr>
          <w:rFonts w:ascii="Times New Roman" w:hAnsi="Times New Roman" w:cs="Times New Roman"/>
          <w:sz w:val="24"/>
          <w:szCs w:val="24"/>
        </w:rPr>
        <w:t xml:space="preserve"> </w:t>
      </w:r>
      <w:r w:rsidRPr="00CA159A">
        <w:rPr>
          <w:rFonts w:ascii="Times New Roman" w:hAnsi="Times New Roman" w:cs="Times New Roman"/>
          <w:i/>
          <w:sz w:val="24"/>
          <w:szCs w:val="24"/>
        </w:rPr>
        <w:t>Spurs: Nietzsche's Styles / Eperons: Les Styles de Nietzsche</w:t>
      </w:r>
      <w:r w:rsidRPr="00CA159A">
        <w:rPr>
          <w:rFonts w:ascii="Times New Roman" w:hAnsi="Times New Roman" w:cs="Times New Roman"/>
          <w:sz w:val="24"/>
          <w:szCs w:val="24"/>
        </w:rPr>
        <w:t>, Chicago, Chicago University Press</w:t>
      </w:r>
      <w:r>
        <w:rPr>
          <w:rFonts w:ascii="Times New Roman" w:hAnsi="Times New Roman" w:cs="Times New Roman"/>
          <w:sz w:val="24"/>
          <w:szCs w:val="24"/>
        </w:rPr>
        <w:t>.</w:t>
      </w:r>
    </w:p>
    <w:p w14:paraId="7DA52A24" w14:textId="1E7DDABC" w:rsidR="00CA159A" w:rsidRPr="00CA159A" w:rsidRDefault="00CA159A" w:rsidP="00E772DB">
      <w:pPr>
        <w:spacing w:before="240" w:after="240" w:line="240" w:lineRule="auto"/>
        <w:jc w:val="both"/>
        <w:rPr>
          <w:rFonts w:ascii="Times New Roman" w:hAnsi="Times New Roman" w:cs="Times New Roman"/>
          <w:sz w:val="24"/>
          <w:szCs w:val="24"/>
        </w:rPr>
      </w:pPr>
      <w:r w:rsidRPr="00CA159A">
        <w:rPr>
          <w:rFonts w:ascii="Times New Roman" w:hAnsi="Times New Roman" w:cs="Times New Roman"/>
          <w:sz w:val="24"/>
          <w:szCs w:val="24"/>
        </w:rPr>
        <w:t xml:space="preserve">Foucault, Michel </w:t>
      </w:r>
      <w:r>
        <w:rPr>
          <w:rFonts w:ascii="Times New Roman" w:hAnsi="Times New Roman" w:cs="Times New Roman"/>
          <w:sz w:val="24"/>
          <w:szCs w:val="24"/>
        </w:rPr>
        <w:t xml:space="preserve">(2006), </w:t>
      </w:r>
      <w:r w:rsidRPr="00CA159A">
        <w:rPr>
          <w:rFonts w:ascii="Times New Roman" w:hAnsi="Times New Roman" w:cs="Times New Roman"/>
          <w:i/>
          <w:sz w:val="24"/>
          <w:szCs w:val="24"/>
        </w:rPr>
        <w:t>History of Madness</w:t>
      </w:r>
      <w:r w:rsidRPr="00CA159A">
        <w:rPr>
          <w:rFonts w:ascii="Times New Roman" w:hAnsi="Times New Roman" w:cs="Times New Roman"/>
          <w:sz w:val="24"/>
          <w:szCs w:val="24"/>
        </w:rPr>
        <w:t>, Oxford, Oxford University Press</w:t>
      </w:r>
      <w:r>
        <w:rPr>
          <w:rFonts w:ascii="Times New Roman" w:hAnsi="Times New Roman" w:cs="Times New Roman"/>
          <w:sz w:val="24"/>
          <w:szCs w:val="24"/>
        </w:rPr>
        <w:t>.</w:t>
      </w:r>
    </w:p>
    <w:p w14:paraId="4525FE66" w14:textId="640CDEDE" w:rsidR="00CA159A" w:rsidRDefault="00CA159A" w:rsidP="00A87694">
      <w:pPr>
        <w:spacing w:before="240" w:after="240" w:line="240" w:lineRule="auto"/>
        <w:jc w:val="both"/>
        <w:rPr>
          <w:rFonts w:ascii="Times New Roman" w:eastAsia="Calibri" w:hAnsi="Times New Roman" w:cs="Times New Roman"/>
          <w:sz w:val="24"/>
          <w:szCs w:val="24"/>
          <w:lang w:val="en-GB"/>
        </w:rPr>
      </w:pPr>
      <w:r w:rsidRPr="00CA159A">
        <w:rPr>
          <w:rFonts w:ascii="Times New Roman" w:eastAsia="Calibri" w:hAnsi="Times New Roman" w:cs="Times New Roman"/>
          <w:sz w:val="24"/>
          <w:szCs w:val="24"/>
          <w:lang w:val="en-GB"/>
        </w:rPr>
        <w:t xml:space="preserve">Friedman, Michael </w:t>
      </w:r>
      <w:r>
        <w:rPr>
          <w:rFonts w:ascii="Times New Roman" w:eastAsia="Calibri" w:hAnsi="Times New Roman" w:cs="Times New Roman"/>
          <w:sz w:val="24"/>
          <w:szCs w:val="24"/>
          <w:lang w:val="en-GB"/>
        </w:rPr>
        <w:t xml:space="preserve">(2000), </w:t>
      </w:r>
      <w:r w:rsidRPr="00CA159A">
        <w:rPr>
          <w:rFonts w:ascii="Times New Roman" w:eastAsia="Calibri" w:hAnsi="Times New Roman" w:cs="Times New Roman"/>
          <w:i/>
          <w:sz w:val="24"/>
          <w:szCs w:val="24"/>
          <w:lang w:val="en-GB"/>
        </w:rPr>
        <w:t>A Parting of the Ways</w:t>
      </w:r>
      <w:r w:rsidRPr="00CA159A">
        <w:rPr>
          <w:rFonts w:ascii="Times New Roman" w:eastAsia="Calibri" w:hAnsi="Times New Roman" w:cs="Times New Roman"/>
          <w:sz w:val="24"/>
          <w:szCs w:val="24"/>
          <w:lang w:val="en-GB"/>
        </w:rPr>
        <w:t>, Illinois, Open Court</w:t>
      </w:r>
      <w:r>
        <w:rPr>
          <w:rFonts w:ascii="Times New Roman" w:eastAsia="Calibri" w:hAnsi="Times New Roman" w:cs="Times New Roman"/>
          <w:sz w:val="24"/>
          <w:szCs w:val="24"/>
          <w:lang w:val="en-GB"/>
        </w:rPr>
        <w:t>.</w:t>
      </w:r>
      <w:bookmarkStart w:id="6" w:name="_Hlk510523238"/>
    </w:p>
    <w:p w14:paraId="5C8FCB87" w14:textId="369D21C9" w:rsidR="00CA159A" w:rsidRDefault="00CA159A" w:rsidP="00A87694">
      <w:pPr>
        <w:spacing w:before="240" w:after="240" w:line="240" w:lineRule="auto"/>
        <w:jc w:val="both"/>
        <w:rPr>
          <w:rFonts w:ascii="Times New Roman" w:eastAsia="Calibri" w:hAnsi="Times New Roman" w:cs="Times New Roman"/>
          <w:sz w:val="24"/>
          <w:szCs w:val="24"/>
        </w:rPr>
      </w:pPr>
      <w:r w:rsidRPr="00CA159A">
        <w:rPr>
          <w:rFonts w:ascii="Times New Roman" w:eastAsia="Calibri" w:hAnsi="Times New Roman" w:cs="Times New Roman"/>
          <w:sz w:val="24"/>
          <w:szCs w:val="24"/>
          <w:lang w:val="en-GB"/>
        </w:rPr>
        <w:t>Gabriel</w:t>
      </w:r>
      <w:r>
        <w:rPr>
          <w:rFonts w:ascii="Times New Roman" w:eastAsia="Calibri" w:hAnsi="Times New Roman" w:cs="Times New Roman"/>
          <w:sz w:val="24"/>
          <w:szCs w:val="24"/>
          <w:lang w:val="en-GB"/>
        </w:rPr>
        <w:t>,</w:t>
      </w:r>
      <w:r w:rsidRPr="00CA159A">
        <w:rPr>
          <w:rFonts w:ascii="Times New Roman" w:eastAsia="Calibri" w:hAnsi="Times New Roman" w:cs="Times New Roman"/>
          <w:sz w:val="24"/>
          <w:szCs w:val="24"/>
          <w:lang w:val="en-GB"/>
        </w:rPr>
        <w:t xml:space="preserve"> Gottfried</w:t>
      </w:r>
      <w:r>
        <w:rPr>
          <w:rFonts w:ascii="Times New Roman" w:eastAsia="Calibri" w:hAnsi="Times New Roman" w:cs="Times New Roman"/>
          <w:sz w:val="24"/>
          <w:szCs w:val="24"/>
          <w:lang w:val="en-GB"/>
        </w:rPr>
        <w:t xml:space="preserve"> (2003),</w:t>
      </w:r>
      <w:r w:rsidRPr="00CA159A">
        <w:rPr>
          <w:rFonts w:ascii="Times New Roman" w:eastAsia="Calibri" w:hAnsi="Times New Roman" w:cs="Times New Roman"/>
          <w:sz w:val="24"/>
          <w:szCs w:val="24"/>
          <w:lang w:val="en-GB"/>
        </w:rPr>
        <w:t xml:space="preserve"> “Carnap’s ‘Elimination of metaphysics </w:t>
      </w:r>
      <w:bookmarkEnd w:id="6"/>
      <w:r w:rsidRPr="00CA159A">
        <w:rPr>
          <w:rFonts w:ascii="Times New Roman" w:eastAsia="Calibri" w:hAnsi="Times New Roman" w:cs="Times New Roman"/>
          <w:sz w:val="24"/>
          <w:szCs w:val="24"/>
          <w:lang w:val="en-GB"/>
        </w:rPr>
        <w:t xml:space="preserve">Through Logical Analysis of Language’: A Retrospective Consideration of the Relationship between Continental and Analytic Philosophy”, in Paolo Parrini (ed.),‎ Wesley C. Salmon (ed.),‎ Merrilee H. Salmon (ed.), </w:t>
      </w:r>
      <w:r w:rsidRPr="00CA159A">
        <w:rPr>
          <w:rFonts w:ascii="Times New Roman" w:eastAsia="Calibri" w:hAnsi="Times New Roman" w:cs="Times New Roman"/>
          <w:i/>
          <w:sz w:val="24"/>
          <w:szCs w:val="24"/>
          <w:lang w:val="en-GB"/>
        </w:rPr>
        <w:t>Logical Empiricism: Historical and Contemporary Perspectives</w:t>
      </w:r>
      <w:r w:rsidRPr="00CA159A">
        <w:rPr>
          <w:rFonts w:ascii="Times New Roman" w:eastAsia="Calibri" w:hAnsi="Times New Roman" w:cs="Times New Roman"/>
          <w:sz w:val="24"/>
          <w:szCs w:val="24"/>
          <w:lang w:val="en-GB"/>
        </w:rPr>
        <w:t>, Pennsylvania, University of Pittsburgh Press</w:t>
      </w:r>
      <w:r>
        <w:rPr>
          <w:rFonts w:ascii="Times New Roman" w:eastAsia="Calibri" w:hAnsi="Times New Roman" w:cs="Times New Roman"/>
          <w:sz w:val="24"/>
          <w:szCs w:val="24"/>
          <w:lang w:val="en-GB"/>
        </w:rPr>
        <w:t>.</w:t>
      </w:r>
      <w:r w:rsidRPr="00CA159A">
        <w:rPr>
          <w:rFonts w:ascii="Times New Roman" w:eastAsia="Calibri" w:hAnsi="Times New Roman" w:cs="Times New Roman"/>
          <w:sz w:val="24"/>
          <w:szCs w:val="24"/>
        </w:rPr>
        <w:t xml:space="preserve"> </w:t>
      </w:r>
    </w:p>
    <w:p w14:paraId="49640BF2" w14:textId="7936F00C" w:rsidR="00AC0593" w:rsidRDefault="00AC0593" w:rsidP="00AC0593">
      <w:pPr>
        <w:spacing w:before="240" w:after="0" w:line="240" w:lineRule="auto"/>
        <w:jc w:val="both"/>
        <w:rPr>
          <w:rFonts w:ascii="Times New Roman" w:hAnsi="Times New Roman" w:cs="Times New Roman"/>
          <w:iCs/>
          <w:sz w:val="24"/>
          <w:szCs w:val="24"/>
        </w:rPr>
      </w:pPr>
      <w:r w:rsidRPr="00CA159A">
        <w:rPr>
          <w:rFonts w:ascii="Times New Roman" w:hAnsi="Times New Roman" w:cs="Times New Roman"/>
          <w:iCs/>
          <w:sz w:val="24"/>
          <w:szCs w:val="24"/>
        </w:rPr>
        <w:t xml:space="preserve">Gabriel, </w:t>
      </w:r>
      <w:r w:rsidRPr="00CA159A">
        <w:rPr>
          <w:rFonts w:ascii="Times New Roman" w:hAnsi="Times New Roman" w:cs="Times New Roman"/>
          <w:sz w:val="24"/>
          <w:szCs w:val="24"/>
        </w:rPr>
        <w:t>Markus</w:t>
      </w:r>
      <w:r>
        <w:rPr>
          <w:rFonts w:ascii="Times New Roman" w:hAnsi="Times New Roman" w:cs="Times New Roman"/>
          <w:sz w:val="24"/>
          <w:szCs w:val="24"/>
        </w:rPr>
        <w:t xml:space="preserve"> (2012), </w:t>
      </w:r>
      <w:r w:rsidRPr="00CA159A">
        <w:rPr>
          <w:rFonts w:ascii="Times New Roman" w:hAnsi="Times New Roman" w:cs="Times New Roman"/>
          <w:i/>
          <w:iCs/>
          <w:sz w:val="24"/>
          <w:szCs w:val="24"/>
        </w:rPr>
        <w:t>Why the World Does Not Exist</w:t>
      </w:r>
      <w:r w:rsidRPr="00CA159A">
        <w:rPr>
          <w:rFonts w:ascii="Times New Roman" w:hAnsi="Times New Roman" w:cs="Times New Roman"/>
          <w:iCs/>
          <w:sz w:val="24"/>
          <w:szCs w:val="24"/>
        </w:rPr>
        <w:t>, Cambridge, Polity Press</w:t>
      </w:r>
      <w:r>
        <w:rPr>
          <w:rFonts w:ascii="Times New Roman" w:hAnsi="Times New Roman" w:cs="Times New Roman"/>
          <w:iCs/>
          <w:sz w:val="24"/>
          <w:szCs w:val="24"/>
        </w:rPr>
        <w:t>.</w:t>
      </w:r>
    </w:p>
    <w:p w14:paraId="38E5225D" w14:textId="42193B4B" w:rsidR="00AC0593" w:rsidRPr="00AC0593" w:rsidRDefault="00AC0593" w:rsidP="00AC0593">
      <w:pPr>
        <w:spacing w:after="0" w:line="240" w:lineRule="auto"/>
        <w:jc w:val="both"/>
        <w:rPr>
          <w:rFonts w:ascii="Times New Roman" w:hAnsi="Times New Roman" w:cs="Times New Roman"/>
          <w:iCs/>
          <w:sz w:val="24"/>
          <w:szCs w:val="24"/>
        </w:rPr>
      </w:pPr>
      <w:r w:rsidRPr="00AB224C">
        <w:rPr>
          <w:rFonts w:ascii="Times New Roman" w:hAnsi="Times New Roman" w:cs="Times New Roman"/>
          <w:sz w:val="24"/>
          <w:szCs w:val="24"/>
        </w:rPr>
        <w:t>––––––.</w:t>
      </w:r>
      <w:r>
        <w:rPr>
          <w:rFonts w:ascii="Times New Roman" w:hAnsi="Times New Roman" w:cs="Times New Roman"/>
          <w:iCs/>
          <w:sz w:val="24"/>
          <w:szCs w:val="24"/>
        </w:rPr>
        <w:t xml:space="preserve"> (2017)</w:t>
      </w:r>
      <w:r w:rsidR="00A87694">
        <w:rPr>
          <w:rFonts w:ascii="Times New Roman" w:hAnsi="Times New Roman" w:cs="Times New Roman"/>
          <w:iCs/>
          <w:sz w:val="24"/>
          <w:szCs w:val="24"/>
        </w:rPr>
        <w:t>,</w:t>
      </w:r>
      <w:r>
        <w:rPr>
          <w:rFonts w:ascii="Times New Roman" w:hAnsi="Times New Roman" w:cs="Times New Roman"/>
          <w:iCs/>
          <w:sz w:val="24"/>
          <w:szCs w:val="24"/>
        </w:rPr>
        <w:t xml:space="preserve"> </w:t>
      </w:r>
      <w:r w:rsidRPr="00CA159A">
        <w:rPr>
          <w:rFonts w:ascii="Times New Roman" w:hAnsi="Times New Roman" w:cs="Times New Roman"/>
          <w:i/>
          <w:iCs/>
          <w:sz w:val="24"/>
          <w:szCs w:val="24"/>
        </w:rPr>
        <w:t>I am not a Brain</w:t>
      </w:r>
      <w:r w:rsidRPr="00CA159A">
        <w:rPr>
          <w:rFonts w:ascii="Times New Roman" w:hAnsi="Times New Roman" w:cs="Times New Roman"/>
          <w:iCs/>
          <w:sz w:val="24"/>
          <w:szCs w:val="24"/>
        </w:rPr>
        <w:t>, Cambridge, Polity Press</w:t>
      </w:r>
      <w:r>
        <w:rPr>
          <w:rFonts w:ascii="Times New Roman" w:hAnsi="Times New Roman" w:cs="Times New Roman"/>
          <w:iCs/>
          <w:sz w:val="24"/>
          <w:szCs w:val="24"/>
        </w:rPr>
        <w:t>.</w:t>
      </w:r>
    </w:p>
    <w:p w14:paraId="0D8428FD" w14:textId="77777777" w:rsidR="00AC0593" w:rsidRDefault="00AC0593" w:rsidP="00AC0593">
      <w:pPr>
        <w:spacing w:before="240" w:after="0" w:line="240" w:lineRule="auto"/>
        <w:jc w:val="both"/>
        <w:rPr>
          <w:rFonts w:ascii="Times New Roman" w:hAnsi="Times New Roman" w:cs="Times New Roman"/>
          <w:sz w:val="24"/>
          <w:szCs w:val="24"/>
        </w:rPr>
      </w:pPr>
      <w:r w:rsidRPr="00CA159A">
        <w:rPr>
          <w:rFonts w:ascii="Times New Roman" w:hAnsi="Times New Roman" w:cs="Times New Roman"/>
          <w:sz w:val="24"/>
          <w:szCs w:val="24"/>
        </w:rPr>
        <w:t>Gutting, Gary</w:t>
      </w:r>
      <w:r>
        <w:rPr>
          <w:rFonts w:ascii="Times New Roman" w:hAnsi="Times New Roman" w:cs="Times New Roman"/>
          <w:sz w:val="24"/>
          <w:szCs w:val="24"/>
        </w:rPr>
        <w:t xml:space="preserve"> (2009), </w:t>
      </w:r>
      <w:r w:rsidRPr="00CA159A">
        <w:rPr>
          <w:rFonts w:ascii="Times New Roman" w:hAnsi="Times New Roman" w:cs="Times New Roman"/>
          <w:i/>
          <w:sz w:val="24"/>
          <w:szCs w:val="24"/>
        </w:rPr>
        <w:t>What Philosophers Know: Case Studies in Recent Analytic Philosophy</w:t>
      </w:r>
      <w:r w:rsidRPr="00CA159A">
        <w:rPr>
          <w:rFonts w:ascii="Times New Roman" w:hAnsi="Times New Roman" w:cs="Times New Roman"/>
          <w:sz w:val="24"/>
          <w:szCs w:val="24"/>
        </w:rPr>
        <w:t>, Cambridge, Cambridge University Press</w:t>
      </w:r>
      <w:r>
        <w:rPr>
          <w:rFonts w:ascii="Times New Roman" w:hAnsi="Times New Roman" w:cs="Times New Roman"/>
          <w:sz w:val="24"/>
          <w:szCs w:val="24"/>
        </w:rPr>
        <w:t>.</w:t>
      </w:r>
    </w:p>
    <w:p w14:paraId="65C68FB6" w14:textId="50F7B89D" w:rsidR="00AC0593" w:rsidRDefault="00AC0593" w:rsidP="00AC0593">
      <w:pPr>
        <w:spacing w:after="0" w:line="240" w:lineRule="auto"/>
        <w:jc w:val="both"/>
        <w:rPr>
          <w:rFonts w:ascii="Times New Roman" w:hAnsi="Times New Roman" w:cs="Times New Roman"/>
          <w:sz w:val="24"/>
          <w:szCs w:val="24"/>
        </w:rPr>
      </w:pPr>
      <w:r w:rsidRPr="00AB224C">
        <w:rPr>
          <w:rFonts w:ascii="Times New Roman" w:hAnsi="Times New Roman" w:cs="Times New Roman"/>
          <w:sz w:val="24"/>
          <w:szCs w:val="24"/>
        </w:rPr>
        <w:t>––––––.</w:t>
      </w:r>
      <w:r>
        <w:rPr>
          <w:rFonts w:ascii="Times New Roman" w:hAnsi="Times New Roman" w:cs="Times New Roman"/>
          <w:sz w:val="24"/>
          <w:szCs w:val="24"/>
        </w:rPr>
        <w:t xml:space="preserve"> (2011), </w:t>
      </w:r>
      <w:r w:rsidRPr="00CA159A">
        <w:rPr>
          <w:rFonts w:ascii="Times New Roman" w:hAnsi="Times New Roman" w:cs="Times New Roman"/>
          <w:i/>
          <w:sz w:val="24"/>
          <w:szCs w:val="24"/>
        </w:rPr>
        <w:t>Thinking the Impossible: French Philosophy Since 1960</w:t>
      </w:r>
      <w:r w:rsidRPr="00CA159A">
        <w:rPr>
          <w:rFonts w:ascii="Times New Roman" w:hAnsi="Times New Roman" w:cs="Times New Roman"/>
          <w:sz w:val="24"/>
          <w:szCs w:val="24"/>
        </w:rPr>
        <w:t>, Oxford, Oxford University Press</w:t>
      </w:r>
      <w:r>
        <w:rPr>
          <w:rFonts w:ascii="Times New Roman" w:hAnsi="Times New Roman" w:cs="Times New Roman"/>
          <w:sz w:val="24"/>
          <w:szCs w:val="24"/>
        </w:rPr>
        <w:t>.</w:t>
      </w:r>
    </w:p>
    <w:p w14:paraId="4A7240AB" w14:textId="6B7AE445" w:rsidR="00D74501" w:rsidRPr="00D74501" w:rsidRDefault="00D74501" w:rsidP="00D74501">
      <w:pPr>
        <w:spacing w:before="240" w:line="240" w:lineRule="auto"/>
        <w:jc w:val="both"/>
        <w:rPr>
          <w:rFonts w:ascii="Times New Roman" w:hAnsi="Times New Roman" w:cs="Times New Roman"/>
          <w:sz w:val="24"/>
          <w:szCs w:val="24"/>
        </w:rPr>
      </w:pPr>
      <w:r w:rsidRPr="00CA159A">
        <w:rPr>
          <w:rFonts w:ascii="Times New Roman" w:eastAsia="Calibri" w:hAnsi="Times New Roman" w:cs="Times New Roman"/>
          <w:sz w:val="24"/>
          <w:szCs w:val="24"/>
        </w:rPr>
        <w:t>Habermas</w:t>
      </w:r>
      <w:r w:rsidRPr="00CA159A">
        <w:rPr>
          <w:rFonts w:ascii="Times New Roman" w:hAnsi="Times New Roman" w:cs="Times New Roman"/>
          <w:sz w:val="24"/>
          <w:szCs w:val="24"/>
        </w:rPr>
        <w:t xml:space="preserve">, </w:t>
      </w:r>
      <w:r w:rsidRPr="00CA159A">
        <w:rPr>
          <w:rFonts w:ascii="Times New Roman" w:eastAsia="Calibri" w:hAnsi="Times New Roman" w:cs="Times New Roman"/>
          <w:sz w:val="24"/>
          <w:szCs w:val="24"/>
        </w:rPr>
        <w:t xml:space="preserve">Jürgen </w:t>
      </w:r>
      <w:r>
        <w:rPr>
          <w:rFonts w:ascii="Times New Roman" w:eastAsia="Calibri" w:hAnsi="Times New Roman" w:cs="Times New Roman"/>
          <w:sz w:val="24"/>
          <w:szCs w:val="24"/>
        </w:rPr>
        <w:t xml:space="preserve">(1990), </w:t>
      </w:r>
      <w:r w:rsidRPr="00CA159A">
        <w:rPr>
          <w:rFonts w:ascii="Times New Roman" w:hAnsi="Times New Roman" w:cs="Times New Roman"/>
          <w:i/>
          <w:sz w:val="24"/>
          <w:szCs w:val="24"/>
        </w:rPr>
        <w:t>The Philosophical Discourse of Modernity: Twelve Lectures</w:t>
      </w:r>
      <w:r w:rsidRPr="00CA159A">
        <w:rPr>
          <w:rFonts w:ascii="Times New Roman" w:hAnsi="Times New Roman" w:cs="Times New Roman"/>
          <w:sz w:val="24"/>
          <w:szCs w:val="24"/>
        </w:rPr>
        <w:t>, Cambridge, The MIT Press</w:t>
      </w:r>
      <w:r>
        <w:rPr>
          <w:rFonts w:ascii="Times New Roman" w:hAnsi="Times New Roman" w:cs="Times New Roman"/>
          <w:sz w:val="24"/>
          <w:szCs w:val="24"/>
        </w:rPr>
        <w:t>.</w:t>
      </w:r>
    </w:p>
    <w:p w14:paraId="59A0880E" w14:textId="10C6F0EE" w:rsidR="00AC0593" w:rsidRPr="00AC0593" w:rsidRDefault="00CA159A" w:rsidP="00AC0593">
      <w:pPr>
        <w:spacing w:before="360" w:line="240" w:lineRule="auto"/>
        <w:jc w:val="both"/>
        <w:rPr>
          <w:rFonts w:ascii="Times New Roman" w:eastAsia="Calibri" w:hAnsi="Times New Roman" w:cs="Times New Roman"/>
          <w:sz w:val="24"/>
          <w:szCs w:val="24"/>
          <w:lang w:val="en-GB"/>
        </w:rPr>
      </w:pPr>
      <w:r w:rsidRPr="00CA159A">
        <w:rPr>
          <w:rFonts w:ascii="Times New Roman" w:eastAsia="Calibri" w:hAnsi="Times New Roman" w:cs="Times New Roman"/>
          <w:sz w:val="24"/>
          <w:szCs w:val="24"/>
          <w:lang w:val="en-GB"/>
        </w:rPr>
        <w:t xml:space="preserve">Hales, </w:t>
      </w:r>
      <w:r w:rsidR="000A4596" w:rsidRPr="00CA159A">
        <w:rPr>
          <w:rFonts w:ascii="Times New Roman" w:eastAsia="Calibri" w:hAnsi="Times New Roman" w:cs="Times New Roman"/>
          <w:sz w:val="24"/>
          <w:szCs w:val="24"/>
          <w:lang w:val="en-GB"/>
        </w:rPr>
        <w:t>Steven D</w:t>
      </w:r>
      <w:r>
        <w:rPr>
          <w:rFonts w:ascii="Times New Roman" w:eastAsia="Calibri" w:hAnsi="Times New Roman" w:cs="Times New Roman"/>
          <w:sz w:val="24"/>
          <w:szCs w:val="24"/>
          <w:lang w:val="en-GB"/>
        </w:rPr>
        <w:t>.</w:t>
      </w:r>
      <w:r w:rsidRPr="00CA159A">
        <w:rPr>
          <w:rFonts w:ascii="Times New Roman" w:eastAsia="Calibri" w:hAnsi="Times New Roman" w:cs="Times New Roman"/>
          <w:sz w:val="24"/>
          <w:szCs w:val="24"/>
          <w:lang w:val="en-GB"/>
        </w:rPr>
        <w:t xml:space="preserve"> (1996), </w:t>
      </w:r>
      <w:r w:rsidR="000A4596" w:rsidRPr="00CA159A">
        <w:rPr>
          <w:rFonts w:ascii="Times New Roman" w:eastAsia="Calibri" w:hAnsi="Times New Roman" w:cs="Times New Roman"/>
          <w:sz w:val="24"/>
          <w:szCs w:val="24"/>
          <w:lang w:val="en-GB"/>
        </w:rPr>
        <w:t xml:space="preserve">“Nietzsche on Logic”, </w:t>
      </w:r>
      <w:r w:rsidR="000A4596" w:rsidRPr="00CA159A">
        <w:rPr>
          <w:rFonts w:ascii="Times New Roman" w:eastAsia="Calibri" w:hAnsi="Times New Roman" w:cs="Times New Roman"/>
          <w:i/>
          <w:sz w:val="24"/>
          <w:szCs w:val="24"/>
          <w:lang w:val="en-GB"/>
        </w:rPr>
        <w:t xml:space="preserve">Philosophy and Phenomenological Research </w:t>
      </w:r>
      <w:r w:rsidR="000A4596" w:rsidRPr="00CA159A">
        <w:rPr>
          <w:rFonts w:ascii="Times New Roman" w:eastAsia="Calibri" w:hAnsi="Times New Roman" w:cs="Times New Roman"/>
          <w:sz w:val="24"/>
          <w:szCs w:val="24"/>
          <w:lang w:val="en-GB"/>
        </w:rPr>
        <w:t>Vol. 26, No. 4</w:t>
      </w:r>
      <w:bookmarkStart w:id="7" w:name="_Hlk510522657"/>
      <w:bookmarkStart w:id="8" w:name="_Hlk529091468"/>
      <w:r w:rsidRPr="00CA159A">
        <w:rPr>
          <w:rFonts w:ascii="Times New Roman" w:eastAsia="Calibri" w:hAnsi="Times New Roman" w:cs="Times New Roman"/>
          <w:sz w:val="24"/>
          <w:szCs w:val="24"/>
          <w:lang w:val="en-GB"/>
        </w:rPr>
        <w:t>.</w:t>
      </w:r>
      <w:r w:rsidR="000A4596" w:rsidRPr="00CA159A">
        <w:rPr>
          <w:rFonts w:ascii="Times New Roman" w:eastAsia="Calibri" w:hAnsi="Times New Roman" w:cs="Times New Roman"/>
          <w:sz w:val="24"/>
          <w:szCs w:val="24"/>
          <w:lang w:val="en-GB"/>
        </w:rPr>
        <w:t xml:space="preserve"> </w:t>
      </w:r>
    </w:p>
    <w:p w14:paraId="620B5714" w14:textId="36CD2EB7" w:rsidR="00875AB2" w:rsidRPr="00875AB2" w:rsidRDefault="00875AB2" w:rsidP="00875AB2">
      <w:pPr>
        <w:pStyle w:val="Notesoncontributors"/>
        <w:spacing w:before="0" w:line="240" w:lineRule="auto"/>
        <w:jc w:val="both"/>
        <w:rPr>
          <w:sz w:val="24"/>
          <w:lang w:val="de-DE"/>
        </w:rPr>
      </w:pPr>
      <w:r w:rsidRPr="00CA159A">
        <w:rPr>
          <w:sz w:val="24"/>
          <w:lang w:val="de-DE"/>
        </w:rPr>
        <w:t xml:space="preserve">Heidegger, </w:t>
      </w:r>
      <w:r>
        <w:rPr>
          <w:sz w:val="24"/>
          <w:lang w:val="de-DE"/>
        </w:rPr>
        <w:t xml:space="preserve">M. (1976), </w:t>
      </w:r>
      <w:r w:rsidRPr="00CA159A">
        <w:rPr>
          <w:sz w:val="24"/>
          <w:lang w:val="de-DE"/>
        </w:rPr>
        <w:t xml:space="preserve">“Was ist Metaphysik?”, in </w:t>
      </w:r>
      <w:r w:rsidRPr="00CA159A">
        <w:rPr>
          <w:i/>
          <w:sz w:val="24"/>
          <w:lang w:val="de-DE"/>
        </w:rPr>
        <w:t>Gesamtausgabe: I. Abteilung: Veröffentlichte Schriften 1914-1970 Band 9 Wegmarken</w:t>
      </w:r>
      <w:r w:rsidRPr="00CA159A">
        <w:rPr>
          <w:sz w:val="24"/>
          <w:lang w:val="de-DE"/>
        </w:rPr>
        <w:t>, Frankfurt, Vittorio Klostermann</w:t>
      </w:r>
      <w:r>
        <w:rPr>
          <w:sz w:val="24"/>
          <w:lang w:val="de-DE"/>
        </w:rPr>
        <w:t>.</w:t>
      </w:r>
    </w:p>
    <w:p w14:paraId="184242E5" w14:textId="6BEC4476" w:rsidR="00AC0593" w:rsidRPr="00AC0593" w:rsidRDefault="00AC0593" w:rsidP="00AC0593">
      <w:pPr>
        <w:spacing w:before="240" w:after="240" w:line="240" w:lineRule="auto"/>
        <w:jc w:val="both"/>
        <w:rPr>
          <w:rFonts w:ascii="Times New Roman" w:hAnsi="Times New Roman" w:cs="Times New Roman"/>
          <w:sz w:val="24"/>
          <w:szCs w:val="24"/>
        </w:rPr>
      </w:pPr>
      <w:r w:rsidRPr="00CA159A">
        <w:rPr>
          <w:rFonts w:ascii="Times New Roman" w:hAnsi="Times New Roman" w:cs="Times New Roman"/>
          <w:sz w:val="24"/>
          <w:szCs w:val="24"/>
        </w:rPr>
        <w:t>Keller, John A</w:t>
      </w:r>
      <w:r>
        <w:rPr>
          <w:rFonts w:ascii="Times New Roman" w:hAnsi="Times New Roman" w:cs="Times New Roman"/>
          <w:sz w:val="24"/>
          <w:szCs w:val="24"/>
        </w:rPr>
        <w:t xml:space="preserve"> (2017),</w:t>
      </w:r>
      <w:r w:rsidRPr="00CA159A">
        <w:rPr>
          <w:rFonts w:ascii="Times New Roman" w:hAnsi="Times New Roman" w:cs="Times New Roman"/>
          <w:i/>
          <w:sz w:val="24"/>
          <w:szCs w:val="24"/>
        </w:rPr>
        <w:t xml:space="preserve"> Being, Freedom, and Method: </w:t>
      </w:r>
      <w:r w:rsidRPr="00CA159A">
        <w:rPr>
          <w:rFonts w:ascii="Times New Roman" w:hAnsi="Times New Roman" w:cs="Times New Roman"/>
          <w:sz w:val="24"/>
          <w:szCs w:val="24"/>
        </w:rPr>
        <w:t>Themes</w:t>
      </w:r>
      <w:r w:rsidRPr="00CA159A">
        <w:rPr>
          <w:rFonts w:ascii="Times New Roman" w:hAnsi="Times New Roman" w:cs="Times New Roman"/>
          <w:i/>
          <w:sz w:val="24"/>
          <w:szCs w:val="24"/>
        </w:rPr>
        <w:t xml:space="preserve"> from the Philosophy of Peter van Inwagen</w:t>
      </w:r>
      <w:r w:rsidRPr="00CA159A">
        <w:rPr>
          <w:rFonts w:ascii="Times New Roman" w:hAnsi="Times New Roman" w:cs="Times New Roman"/>
          <w:sz w:val="24"/>
          <w:szCs w:val="24"/>
        </w:rPr>
        <w:t>, Oxford, Oxford University Press</w:t>
      </w:r>
      <w:r>
        <w:rPr>
          <w:rFonts w:ascii="Times New Roman" w:hAnsi="Times New Roman" w:cs="Times New Roman"/>
          <w:sz w:val="24"/>
          <w:szCs w:val="24"/>
        </w:rPr>
        <w:t>.</w:t>
      </w:r>
    </w:p>
    <w:p w14:paraId="2FAA480B" w14:textId="097DF8C9" w:rsidR="00875AB2" w:rsidRPr="00875AB2" w:rsidRDefault="00AC0593" w:rsidP="00875AB2">
      <w:pPr>
        <w:spacing w:before="240" w:after="240" w:line="240" w:lineRule="auto"/>
        <w:jc w:val="both"/>
        <w:rPr>
          <w:rFonts w:ascii="Times New Roman" w:eastAsia="Calibri" w:hAnsi="Times New Roman" w:cs="Times New Roman"/>
          <w:sz w:val="24"/>
          <w:szCs w:val="24"/>
          <w:lang w:val="en-GB"/>
        </w:rPr>
      </w:pPr>
      <w:r w:rsidRPr="00AC0593">
        <w:rPr>
          <w:rFonts w:ascii="Times New Roman" w:hAnsi="Times New Roman" w:cs="Times New Roman"/>
          <w:sz w:val="24"/>
          <w:szCs w:val="24"/>
        </w:rPr>
        <w:t>Lawlor</w:t>
      </w:r>
      <w:r w:rsidRPr="00AC0593">
        <w:rPr>
          <w:rFonts w:ascii="Times New Roman" w:hAnsi="Times New Roman" w:cs="Times New Roman"/>
          <w:sz w:val="24"/>
        </w:rPr>
        <w:t>,</w:t>
      </w:r>
      <w:r w:rsidRPr="00AC0593">
        <w:rPr>
          <w:rFonts w:ascii="Times New Roman" w:hAnsi="Times New Roman" w:cs="Times New Roman"/>
          <w:sz w:val="24"/>
          <w:szCs w:val="24"/>
        </w:rPr>
        <w:t xml:space="preserve"> Leonard</w:t>
      </w:r>
      <w:r w:rsidRPr="00AC0593">
        <w:rPr>
          <w:rFonts w:ascii="Times New Roman" w:hAnsi="Times New Roman" w:cs="Times New Roman"/>
          <w:sz w:val="24"/>
        </w:rPr>
        <w:t xml:space="preserve"> (2016),</w:t>
      </w:r>
      <w:r w:rsidRPr="00AC0593">
        <w:rPr>
          <w:rFonts w:ascii="Times New Roman" w:hAnsi="Times New Roman" w:cs="Times New Roman"/>
          <w:i/>
          <w:sz w:val="24"/>
        </w:rPr>
        <w:t xml:space="preserve"> </w:t>
      </w:r>
      <w:r w:rsidRPr="00AC0593">
        <w:rPr>
          <w:rFonts w:ascii="Times New Roman" w:hAnsi="Times New Roman" w:cs="Times New Roman"/>
          <w:i/>
          <w:sz w:val="24"/>
          <w:szCs w:val="24"/>
        </w:rPr>
        <w:t>From Violence to Speaking Out: Apocalypse and Expression in Foucault, Derrida and Deleuze,</w:t>
      </w:r>
      <w:r w:rsidRPr="00AC0593">
        <w:rPr>
          <w:rFonts w:ascii="Times New Roman" w:hAnsi="Times New Roman" w:cs="Times New Roman"/>
          <w:sz w:val="24"/>
          <w:szCs w:val="24"/>
        </w:rPr>
        <w:t xml:space="preserve"> Edinburgh, Edinburgh University Press.</w:t>
      </w:r>
      <w:bookmarkStart w:id="9" w:name="_Hlk510591870"/>
      <w:bookmarkEnd w:id="7"/>
      <w:bookmarkEnd w:id="8"/>
    </w:p>
    <w:p w14:paraId="329AA4B0" w14:textId="77777777" w:rsidR="00875AB2" w:rsidRPr="00E772DB" w:rsidRDefault="00875AB2" w:rsidP="00875AB2">
      <w:pPr>
        <w:pStyle w:val="Notesoncontributors"/>
        <w:spacing w:before="0" w:line="240" w:lineRule="auto"/>
        <w:jc w:val="both"/>
        <w:rPr>
          <w:sz w:val="24"/>
        </w:rPr>
      </w:pPr>
      <w:r w:rsidRPr="00E772DB">
        <w:rPr>
          <w:sz w:val="24"/>
        </w:rPr>
        <w:t>Lewis, David</w:t>
      </w:r>
      <w:r>
        <w:rPr>
          <w:sz w:val="24"/>
        </w:rPr>
        <w:t xml:space="preserve"> (1983),</w:t>
      </w:r>
      <w:r w:rsidRPr="00E772DB">
        <w:rPr>
          <w:sz w:val="24"/>
        </w:rPr>
        <w:t xml:space="preserve"> </w:t>
      </w:r>
      <w:r w:rsidRPr="00CA159A">
        <w:rPr>
          <w:i/>
          <w:sz w:val="24"/>
        </w:rPr>
        <w:t>Philosophical Papers: Volume I</w:t>
      </w:r>
      <w:r w:rsidRPr="00CA159A">
        <w:rPr>
          <w:sz w:val="24"/>
        </w:rPr>
        <w:t>, Oxford, Oxford University Press</w:t>
      </w:r>
      <w:r>
        <w:rPr>
          <w:sz w:val="24"/>
        </w:rPr>
        <w:t>.</w:t>
      </w:r>
    </w:p>
    <w:p w14:paraId="71ACD3D8" w14:textId="77777777" w:rsidR="00875AB2" w:rsidRDefault="00875AB2" w:rsidP="00875AB2">
      <w:pPr>
        <w:spacing w:after="0" w:line="240" w:lineRule="auto"/>
        <w:ind w:left="720" w:hanging="720"/>
        <w:jc w:val="both"/>
        <w:rPr>
          <w:rFonts w:ascii="Times New Roman" w:hAnsi="Times New Roman" w:cs="Times New Roman"/>
          <w:sz w:val="24"/>
          <w:szCs w:val="24"/>
        </w:rPr>
      </w:pPr>
      <w:r w:rsidRPr="00E772DB">
        <w:rPr>
          <w:rFonts w:ascii="Times New Roman" w:hAnsi="Times New Roman" w:cs="Times New Roman"/>
          <w:sz w:val="24"/>
          <w:szCs w:val="24"/>
        </w:rPr>
        <w:t>––––––.</w:t>
      </w:r>
      <w:r w:rsidRPr="00875AB2">
        <w:rPr>
          <w:rFonts w:ascii="Times New Roman" w:hAnsi="Times New Roman" w:cs="Times New Roman"/>
          <w:sz w:val="24"/>
          <w:szCs w:val="24"/>
        </w:rPr>
        <w:t xml:space="preserve"> </w:t>
      </w:r>
      <w:r>
        <w:rPr>
          <w:rFonts w:ascii="Times New Roman" w:hAnsi="Times New Roman" w:cs="Times New Roman"/>
          <w:sz w:val="24"/>
          <w:szCs w:val="24"/>
        </w:rPr>
        <w:t xml:space="preserve">(1986a), </w:t>
      </w:r>
      <w:r w:rsidRPr="00875AB2">
        <w:rPr>
          <w:rFonts w:ascii="Times New Roman" w:hAnsi="Times New Roman" w:cs="Times New Roman"/>
          <w:i/>
          <w:sz w:val="24"/>
          <w:szCs w:val="24"/>
        </w:rPr>
        <w:t>On the Plurality of Worlds</w:t>
      </w:r>
      <w:r w:rsidRPr="00875AB2">
        <w:rPr>
          <w:rFonts w:ascii="Times New Roman" w:hAnsi="Times New Roman" w:cs="Times New Roman"/>
          <w:sz w:val="24"/>
          <w:szCs w:val="24"/>
        </w:rPr>
        <w:t>, MA, Blackwell</w:t>
      </w:r>
      <w:r>
        <w:rPr>
          <w:rFonts w:ascii="Times New Roman" w:hAnsi="Times New Roman" w:cs="Times New Roman"/>
          <w:sz w:val="24"/>
          <w:szCs w:val="24"/>
        </w:rPr>
        <w:t>.</w:t>
      </w:r>
    </w:p>
    <w:p w14:paraId="0E47F27E" w14:textId="77777777" w:rsidR="00875AB2" w:rsidRPr="00E772DB" w:rsidRDefault="00875AB2" w:rsidP="00875AB2">
      <w:pPr>
        <w:spacing w:after="0" w:line="240" w:lineRule="auto"/>
        <w:ind w:left="720" w:hanging="720"/>
        <w:jc w:val="both"/>
        <w:rPr>
          <w:rFonts w:ascii="Times New Roman" w:hAnsi="Times New Roman" w:cs="Times New Roman"/>
          <w:sz w:val="24"/>
          <w:szCs w:val="24"/>
        </w:rPr>
      </w:pPr>
      <w:r w:rsidRPr="00E772DB">
        <w:rPr>
          <w:rFonts w:ascii="Times New Roman" w:hAnsi="Times New Roman" w:cs="Times New Roman"/>
          <w:sz w:val="24"/>
          <w:szCs w:val="24"/>
        </w:rPr>
        <w:t xml:space="preserve">––––––. </w:t>
      </w:r>
      <w:r w:rsidRPr="00E772DB">
        <w:rPr>
          <w:rFonts w:ascii="Times New Roman" w:hAnsi="Times New Roman" w:cs="Times New Roman"/>
          <w:sz w:val="24"/>
        </w:rPr>
        <w:t>(1986b)</w:t>
      </w:r>
      <w:r>
        <w:rPr>
          <w:rFonts w:ascii="Times New Roman" w:hAnsi="Times New Roman" w:cs="Times New Roman"/>
          <w:sz w:val="24"/>
        </w:rPr>
        <w:t>,</w:t>
      </w:r>
      <w:r w:rsidRPr="00E772DB">
        <w:rPr>
          <w:rFonts w:ascii="Times New Roman" w:hAnsi="Times New Roman" w:cs="Times New Roman"/>
          <w:sz w:val="24"/>
          <w:szCs w:val="24"/>
        </w:rPr>
        <w:t xml:space="preserve"> “Are We Free to Break the Laws?” in </w:t>
      </w:r>
      <w:r w:rsidRPr="00E772DB">
        <w:rPr>
          <w:rFonts w:ascii="Times New Roman" w:hAnsi="Times New Roman" w:cs="Times New Roman"/>
          <w:i/>
          <w:sz w:val="24"/>
          <w:szCs w:val="24"/>
        </w:rPr>
        <w:t>Philosophical Papers: Vol. II</w:t>
      </w:r>
      <w:r w:rsidRPr="00E772DB">
        <w:rPr>
          <w:rFonts w:ascii="Times New Roman" w:hAnsi="Times New Roman" w:cs="Times New Roman"/>
          <w:sz w:val="24"/>
          <w:szCs w:val="24"/>
        </w:rPr>
        <w:t xml:space="preserve">, Oxford, </w:t>
      </w:r>
    </w:p>
    <w:p w14:paraId="6B517960" w14:textId="40BDEE18" w:rsidR="00875AB2" w:rsidRPr="00AD07CC" w:rsidRDefault="00875AB2" w:rsidP="00875AB2">
      <w:pPr>
        <w:spacing w:after="0" w:line="240" w:lineRule="auto"/>
        <w:ind w:left="720" w:hanging="720"/>
        <w:jc w:val="both"/>
        <w:rPr>
          <w:rFonts w:ascii="Times New Roman" w:eastAsia="Times New Roman" w:hAnsi="Times New Roman" w:cs="Times New Roman"/>
          <w:sz w:val="24"/>
          <w:szCs w:val="24"/>
        </w:rPr>
      </w:pPr>
      <w:r w:rsidRPr="00E772DB">
        <w:rPr>
          <w:rFonts w:ascii="Times New Roman" w:hAnsi="Times New Roman" w:cs="Times New Roman"/>
          <w:sz w:val="24"/>
          <w:szCs w:val="24"/>
        </w:rPr>
        <w:t>Oxford University Press</w:t>
      </w:r>
      <w:r w:rsidRPr="00E772DB">
        <w:rPr>
          <w:rFonts w:ascii="Times New Roman" w:hAnsi="Times New Roman" w:cs="Times New Roman"/>
          <w:sz w:val="24"/>
        </w:rPr>
        <w:t>.</w:t>
      </w:r>
    </w:p>
    <w:p w14:paraId="1CEB0143" w14:textId="76530E1E" w:rsidR="00AC0593" w:rsidRDefault="00AC0593" w:rsidP="00AC0593">
      <w:pPr>
        <w:spacing w:before="240" w:after="0" w:line="240" w:lineRule="auto"/>
        <w:jc w:val="both"/>
        <w:rPr>
          <w:rFonts w:ascii="Times New Roman" w:hAnsi="Times New Roman" w:cs="Times New Roman"/>
          <w:sz w:val="24"/>
          <w:szCs w:val="24"/>
        </w:rPr>
      </w:pPr>
      <w:r w:rsidRPr="00CA159A">
        <w:rPr>
          <w:rFonts w:ascii="Times New Roman" w:hAnsi="Times New Roman" w:cs="Times New Roman"/>
          <w:sz w:val="24"/>
          <w:szCs w:val="24"/>
        </w:rPr>
        <w:lastRenderedPageBreak/>
        <w:t xml:space="preserve">May, Todd </w:t>
      </w:r>
      <w:r>
        <w:rPr>
          <w:rFonts w:ascii="Times New Roman" w:hAnsi="Times New Roman" w:cs="Times New Roman"/>
          <w:sz w:val="24"/>
          <w:szCs w:val="24"/>
        </w:rPr>
        <w:t xml:space="preserve">(1997), </w:t>
      </w:r>
      <w:r w:rsidRPr="00CA159A">
        <w:rPr>
          <w:rFonts w:ascii="Times New Roman" w:hAnsi="Times New Roman" w:cs="Times New Roman"/>
          <w:i/>
          <w:sz w:val="24"/>
          <w:szCs w:val="24"/>
        </w:rPr>
        <w:t>Reconsidering Difference: Nancy, Derrida, Levinas, Deleuze</w:t>
      </w:r>
      <w:r w:rsidRPr="00CA159A">
        <w:rPr>
          <w:rFonts w:ascii="Times New Roman" w:hAnsi="Times New Roman" w:cs="Times New Roman"/>
          <w:sz w:val="24"/>
          <w:szCs w:val="24"/>
        </w:rPr>
        <w:t>, Pennsylvania, Penn State Press</w:t>
      </w:r>
      <w:r>
        <w:rPr>
          <w:rFonts w:ascii="Times New Roman" w:hAnsi="Times New Roman" w:cs="Times New Roman"/>
          <w:sz w:val="24"/>
          <w:szCs w:val="24"/>
        </w:rPr>
        <w:t>.</w:t>
      </w:r>
    </w:p>
    <w:p w14:paraId="72E75CA2" w14:textId="798F758D" w:rsidR="00AC0593" w:rsidRPr="00AC0593" w:rsidRDefault="00AC0593" w:rsidP="00AC0593">
      <w:pPr>
        <w:pStyle w:val="Notesoncontributors"/>
        <w:spacing w:before="0" w:line="240" w:lineRule="auto"/>
        <w:jc w:val="both"/>
        <w:rPr>
          <w:i/>
          <w:sz w:val="24"/>
        </w:rPr>
      </w:pPr>
      <w:r w:rsidRPr="00AC0593">
        <w:rPr>
          <w:sz w:val="24"/>
        </w:rPr>
        <w:t>––––––. (1993),</w:t>
      </w:r>
      <w:r>
        <w:rPr>
          <w:i/>
          <w:sz w:val="24"/>
        </w:rPr>
        <w:t xml:space="preserve"> </w:t>
      </w:r>
      <w:r w:rsidRPr="00CA159A">
        <w:rPr>
          <w:i/>
          <w:sz w:val="24"/>
        </w:rPr>
        <w:t>Between Genealogy and Epistemology: Psychology, Politics, and Knowledge in the Thought of Michel Foucault</w:t>
      </w:r>
      <w:r w:rsidRPr="00CA159A">
        <w:rPr>
          <w:sz w:val="24"/>
        </w:rPr>
        <w:t>, Pennsylvania¸ Pennsylvania State University</w:t>
      </w:r>
      <w:r>
        <w:rPr>
          <w:sz w:val="24"/>
        </w:rPr>
        <w:t>.</w:t>
      </w:r>
    </w:p>
    <w:p w14:paraId="056B6D16" w14:textId="429D058E" w:rsidR="00AC0593" w:rsidRDefault="00AC0593" w:rsidP="00AC0593">
      <w:pPr>
        <w:spacing w:before="240" w:line="240" w:lineRule="auto"/>
        <w:jc w:val="both"/>
        <w:rPr>
          <w:rFonts w:ascii="Times New Roman" w:hAnsi="Times New Roman" w:cs="Times New Roman"/>
          <w:sz w:val="24"/>
          <w:szCs w:val="24"/>
        </w:rPr>
      </w:pPr>
      <w:r w:rsidRPr="00CA159A">
        <w:rPr>
          <w:rFonts w:ascii="Times New Roman" w:hAnsi="Times New Roman" w:cs="Times New Roman"/>
          <w:sz w:val="24"/>
          <w:szCs w:val="24"/>
        </w:rPr>
        <w:t>Moore, Adrian W.</w:t>
      </w:r>
      <w:r>
        <w:rPr>
          <w:rFonts w:ascii="Times New Roman" w:hAnsi="Times New Roman" w:cs="Times New Roman"/>
          <w:sz w:val="24"/>
          <w:szCs w:val="24"/>
        </w:rPr>
        <w:t xml:space="preserve"> (2012),</w:t>
      </w:r>
      <w:r w:rsidRPr="00CA159A">
        <w:rPr>
          <w:rFonts w:ascii="Times New Roman" w:hAnsi="Times New Roman" w:cs="Times New Roman"/>
          <w:sz w:val="24"/>
          <w:szCs w:val="24"/>
        </w:rPr>
        <w:t xml:space="preserve"> </w:t>
      </w:r>
      <w:r w:rsidRPr="00CA159A">
        <w:rPr>
          <w:rFonts w:ascii="Times New Roman" w:hAnsi="Times New Roman" w:cs="Times New Roman"/>
          <w:i/>
          <w:sz w:val="24"/>
          <w:szCs w:val="24"/>
        </w:rPr>
        <w:t>The Evolution of Modern Metaphysics: Making Sense of Things</w:t>
      </w:r>
      <w:r w:rsidRPr="00CA159A">
        <w:rPr>
          <w:rFonts w:ascii="Times New Roman" w:hAnsi="Times New Roman" w:cs="Times New Roman"/>
          <w:sz w:val="24"/>
          <w:szCs w:val="24"/>
        </w:rPr>
        <w:t>, Cambridge, Cambridge University Press</w:t>
      </w:r>
      <w:r>
        <w:rPr>
          <w:rFonts w:ascii="Times New Roman" w:hAnsi="Times New Roman" w:cs="Times New Roman"/>
          <w:sz w:val="24"/>
          <w:szCs w:val="24"/>
        </w:rPr>
        <w:t>.</w:t>
      </w:r>
      <w:r w:rsidRPr="00CA159A">
        <w:rPr>
          <w:rFonts w:ascii="Times New Roman" w:hAnsi="Times New Roman" w:cs="Times New Roman"/>
          <w:sz w:val="24"/>
          <w:szCs w:val="24"/>
        </w:rPr>
        <w:t xml:space="preserve"> </w:t>
      </w:r>
    </w:p>
    <w:p w14:paraId="3D531980" w14:textId="05866788" w:rsidR="00E772DB" w:rsidRPr="00E772DB" w:rsidRDefault="00E772DB" w:rsidP="00E772DB">
      <w:pPr>
        <w:pStyle w:val="FootnoteText"/>
        <w:spacing w:before="240" w:after="240"/>
        <w:jc w:val="both"/>
        <w:rPr>
          <w:rFonts w:ascii="Times New Roman" w:hAnsi="Times New Roman" w:cs="Times New Roman"/>
          <w:sz w:val="24"/>
          <w:szCs w:val="24"/>
        </w:rPr>
      </w:pPr>
      <w:r w:rsidRPr="00AC0593">
        <w:rPr>
          <w:rFonts w:ascii="Times New Roman" w:hAnsi="Times New Roman" w:cs="Times New Roman"/>
          <w:sz w:val="24"/>
          <w:szCs w:val="24"/>
        </w:rPr>
        <w:t>Moreira, F</w:t>
      </w:r>
      <w:r w:rsidR="004246D0">
        <w:rPr>
          <w:rFonts w:ascii="Times New Roman" w:hAnsi="Times New Roman" w:cs="Times New Roman"/>
          <w:sz w:val="24"/>
          <w:szCs w:val="24"/>
        </w:rPr>
        <w:t xml:space="preserve">elipe </w:t>
      </w:r>
      <w:r w:rsidRPr="00AC0593">
        <w:rPr>
          <w:rFonts w:ascii="Times New Roman" w:hAnsi="Times New Roman" w:cs="Times New Roman"/>
          <w:sz w:val="24"/>
          <w:szCs w:val="24"/>
        </w:rPr>
        <w:t>G.A</w:t>
      </w:r>
      <w:r w:rsidR="004246D0">
        <w:rPr>
          <w:rFonts w:ascii="Times New Roman" w:hAnsi="Times New Roman" w:cs="Times New Roman"/>
          <w:sz w:val="24"/>
          <w:szCs w:val="24"/>
        </w:rPr>
        <w:t>.</w:t>
      </w:r>
      <w:r w:rsidRPr="00AC0593">
        <w:rPr>
          <w:rFonts w:ascii="Times New Roman" w:hAnsi="Times New Roman" w:cs="Times New Roman"/>
          <w:sz w:val="24"/>
          <w:szCs w:val="24"/>
        </w:rPr>
        <w:t xml:space="preserve"> (</w:t>
      </w:r>
      <w:r>
        <w:rPr>
          <w:rFonts w:ascii="Times New Roman" w:hAnsi="Times New Roman" w:cs="Times New Roman"/>
          <w:sz w:val="24"/>
          <w:szCs w:val="24"/>
        </w:rPr>
        <w:t>2018</w:t>
      </w:r>
      <w:r w:rsidRPr="00AC0593">
        <w:rPr>
          <w:rFonts w:ascii="Times New Roman" w:hAnsi="Times New Roman" w:cs="Times New Roman"/>
          <w:sz w:val="24"/>
          <w:szCs w:val="24"/>
        </w:rPr>
        <w:t>)</w:t>
      </w:r>
      <w:r>
        <w:rPr>
          <w:rFonts w:ascii="Times New Roman" w:hAnsi="Times New Roman" w:cs="Times New Roman"/>
          <w:sz w:val="24"/>
          <w:szCs w:val="24"/>
        </w:rPr>
        <w:t>,</w:t>
      </w:r>
      <w:r w:rsidRPr="00AC0593">
        <w:rPr>
          <w:rFonts w:ascii="Times New Roman" w:hAnsi="Times New Roman" w:cs="Times New Roman"/>
          <w:sz w:val="24"/>
          <w:szCs w:val="24"/>
        </w:rPr>
        <w:t xml:space="preserve"> </w:t>
      </w:r>
      <w:r w:rsidRPr="00CA159A">
        <w:rPr>
          <w:rFonts w:ascii="Times New Roman" w:hAnsi="Times New Roman" w:cs="Times New Roman"/>
          <w:sz w:val="24"/>
          <w:szCs w:val="24"/>
        </w:rPr>
        <w:t xml:space="preserve">“Overcoming Metametaphysics: Nietzsche and Carnap”, </w:t>
      </w:r>
      <w:r w:rsidRPr="00E772DB">
        <w:rPr>
          <w:rFonts w:ascii="Times New Roman" w:hAnsi="Times New Roman" w:cs="Times New Roman"/>
          <w:i/>
          <w:sz w:val="24"/>
          <w:szCs w:val="24"/>
        </w:rPr>
        <w:t>Nietzsche-Studien</w:t>
      </w:r>
      <w:r w:rsidRPr="00E772DB">
        <w:rPr>
          <w:rFonts w:ascii="Times New Roman" w:hAnsi="Times New Roman" w:cs="Times New Roman"/>
          <w:sz w:val="24"/>
          <w:szCs w:val="24"/>
        </w:rPr>
        <w:t>, Volume 47, Issue 1, Nov. 2018: pp.  240-271.</w:t>
      </w:r>
    </w:p>
    <w:p w14:paraId="34744AFD" w14:textId="48C4B4A6" w:rsidR="00AC0593" w:rsidRPr="00AC0593" w:rsidRDefault="00CA159A" w:rsidP="00E772DB">
      <w:pPr>
        <w:spacing w:before="240" w:after="240" w:line="240" w:lineRule="auto"/>
        <w:jc w:val="both"/>
        <w:rPr>
          <w:rFonts w:ascii="Times New Roman" w:eastAsia="Calibri" w:hAnsi="Times New Roman" w:cs="Times New Roman"/>
          <w:sz w:val="24"/>
          <w:szCs w:val="24"/>
        </w:rPr>
      </w:pPr>
      <w:r w:rsidRPr="00CA159A">
        <w:rPr>
          <w:rFonts w:ascii="Times New Roman" w:eastAsia="Calibri" w:hAnsi="Times New Roman" w:cs="Times New Roman"/>
          <w:sz w:val="24"/>
          <w:szCs w:val="24"/>
        </w:rPr>
        <w:t xml:space="preserve">Mormann, </w:t>
      </w:r>
      <w:bookmarkStart w:id="10" w:name="_Hlk524950542"/>
      <w:r w:rsidRPr="00CA159A">
        <w:rPr>
          <w:rFonts w:ascii="Times New Roman" w:eastAsia="Calibri" w:hAnsi="Times New Roman" w:cs="Times New Roman"/>
          <w:sz w:val="24"/>
          <w:szCs w:val="24"/>
        </w:rPr>
        <w:t>Thomas</w:t>
      </w:r>
      <w:r>
        <w:rPr>
          <w:rFonts w:ascii="Times New Roman" w:eastAsia="Calibri" w:hAnsi="Times New Roman" w:cs="Times New Roman"/>
          <w:sz w:val="24"/>
          <w:szCs w:val="24"/>
        </w:rPr>
        <w:t xml:space="preserve"> (2012),</w:t>
      </w:r>
      <w:r w:rsidRPr="00CA159A">
        <w:rPr>
          <w:rFonts w:ascii="Times New Roman" w:eastAsia="Calibri" w:hAnsi="Times New Roman" w:cs="Times New Roman"/>
          <w:sz w:val="24"/>
          <w:szCs w:val="24"/>
        </w:rPr>
        <w:t xml:space="preserve"> “Carnap’s Boundless Ocean of Unlimited Possibilities: Between Enlightenment and Romanticism”, in Pierre Wagner (ed.), </w:t>
      </w:r>
      <w:r w:rsidRPr="00CA159A">
        <w:rPr>
          <w:rFonts w:ascii="Times New Roman" w:eastAsia="Calibri" w:hAnsi="Times New Roman" w:cs="Times New Roman"/>
          <w:i/>
          <w:sz w:val="24"/>
          <w:szCs w:val="24"/>
        </w:rPr>
        <w:t>Carnap’s Ideal of Explication and Naturalism</w:t>
      </w:r>
      <w:r w:rsidRPr="00CA159A">
        <w:rPr>
          <w:rFonts w:ascii="Times New Roman" w:eastAsia="Calibri" w:hAnsi="Times New Roman" w:cs="Times New Roman"/>
          <w:sz w:val="24"/>
          <w:szCs w:val="24"/>
        </w:rPr>
        <w:t>, New York, Palgrave Macmillan</w:t>
      </w:r>
      <w:bookmarkEnd w:id="10"/>
      <w:r>
        <w:rPr>
          <w:rFonts w:ascii="Times New Roman" w:eastAsia="Calibri" w:hAnsi="Times New Roman" w:cs="Times New Roman"/>
          <w:sz w:val="24"/>
          <w:szCs w:val="24"/>
        </w:rPr>
        <w:t>.</w:t>
      </w:r>
    </w:p>
    <w:p w14:paraId="0AEA9642" w14:textId="79183B68" w:rsidR="00D74501" w:rsidRPr="00D74501" w:rsidRDefault="00D74501" w:rsidP="00AC0593">
      <w:pPr>
        <w:spacing w:line="240" w:lineRule="auto"/>
        <w:jc w:val="both"/>
        <w:rPr>
          <w:rFonts w:ascii="Times New Roman" w:eastAsia="Times New Roman" w:hAnsi="Times New Roman" w:cs="Times New Roman"/>
          <w:sz w:val="24"/>
          <w:szCs w:val="24"/>
          <w:lang w:val="en-GB" w:eastAsia="en-GB"/>
        </w:rPr>
      </w:pPr>
      <w:r w:rsidRPr="00CA159A">
        <w:rPr>
          <w:rFonts w:ascii="Times New Roman" w:hAnsi="Times New Roman" w:cs="Times New Roman"/>
          <w:sz w:val="24"/>
          <w:szCs w:val="24"/>
        </w:rPr>
        <w:t>Nagel, Thomas</w:t>
      </w:r>
      <w:r>
        <w:rPr>
          <w:rFonts w:ascii="Times New Roman" w:hAnsi="Times New Roman" w:cs="Times New Roman"/>
          <w:sz w:val="24"/>
          <w:szCs w:val="24"/>
        </w:rPr>
        <w:t xml:space="preserve"> (1974),</w:t>
      </w:r>
      <w:r w:rsidRPr="00CA159A">
        <w:rPr>
          <w:rFonts w:ascii="Times New Roman" w:hAnsi="Times New Roman" w:cs="Times New Roman"/>
          <w:sz w:val="24"/>
          <w:szCs w:val="24"/>
        </w:rPr>
        <w:t xml:space="preserve"> </w:t>
      </w:r>
      <w:r w:rsidRPr="00AB224C">
        <w:rPr>
          <w:rFonts w:ascii="Times New Roman" w:eastAsia="Times New Roman" w:hAnsi="Times New Roman" w:cs="Times New Roman"/>
          <w:sz w:val="24"/>
          <w:szCs w:val="24"/>
          <w:lang w:val="en-GB" w:eastAsia="en-GB"/>
        </w:rPr>
        <w:t xml:space="preserve">“What is it like to be a Bat?”, </w:t>
      </w:r>
      <w:r w:rsidRPr="00AB224C">
        <w:rPr>
          <w:rFonts w:ascii="Times New Roman" w:eastAsia="Times New Roman" w:hAnsi="Times New Roman" w:cs="Times New Roman"/>
          <w:i/>
          <w:sz w:val="24"/>
          <w:szCs w:val="24"/>
          <w:lang w:val="en-GB" w:eastAsia="en-GB"/>
        </w:rPr>
        <w:t>Philosophical Review</w:t>
      </w:r>
      <w:r w:rsidRPr="00AB224C">
        <w:rPr>
          <w:rFonts w:ascii="Times New Roman" w:eastAsia="Times New Roman" w:hAnsi="Times New Roman" w:cs="Times New Roman"/>
          <w:sz w:val="24"/>
          <w:szCs w:val="24"/>
          <w:lang w:val="en-GB" w:eastAsia="en-GB"/>
        </w:rPr>
        <w:t xml:space="preserve"> 4</w:t>
      </w:r>
      <w:r>
        <w:rPr>
          <w:rFonts w:ascii="Times New Roman" w:eastAsia="Times New Roman" w:hAnsi="Times New Roman" w:cs="Times New Roman"/>
          <w:sz w:val="24"/>
          <w:szCs w:val="24"/>
          <w:lang w:val="en-GB" w:eastAsia="en-GB"/>
        </w:rPr>
        <w:t>.</w:t>
      </w:r>
    </w:p>
    <w:p w14:paraId="6141CD77" w14:textId="69876996" w:rsidR="00AC0593" w:rsidRDefault="00AC0593" w:rsidP="00AC0593">
      <w:pPr>
        <w:spacing w:line="240" w:lineRule="auto"/>
        <w:jc w:val="both"/>
        <w:rPr>
          <w:rFonts w:ascii="Times New Roman" w:hAnsi="Times New Roman" w:cs="Times New Roman"/>
          <w:sz w:val="24"/>
          <w:szCs w:val="24"/>
        </w:rPr>
      </w:pPr>
      <w:r w:rsidRPr="00CA159A">
        <w:rPr>
          <w:rFonts w:ascii="Times New Roman" w:hAnsi="Times New Roman" w:cs="Times New Roman"/>
          <w:sz w:val="24"/>
          <w:szCs w:val="24"/>
        </w:rPr>
        <w:t xml:space="preserve">Nolan, Daniel </w:t>
      </w:r>
      <w:r>
        <w:rPr>
          <w:rFonts w:ascii="Times New Roman" w:hAnsi="Times New Roman" w:cs="Times New Roman"/>
          <w:sz w:val="24"/>
          <w:szCs w:val="24"/>
        </w:rPr>
        <w:t xml:space="preserve">(2002), </w:t>
      </w:r>
      <w:r w:rsidRPr="00CA159A">
        <w:rPr>
          <w:rFonts w:ascii="Times New Roman" w:hAnsi="Times New Roman" w:cs="Times New Roman"/>
          <w:i/>
          <w:sz w:val="24"/>
          <w:szCs w:val="24"/>
        </w:rPr>
        <w:t>David Lewis</w:t>
      </w:r>
      <w:r w:rsidRPr="00CA159A">
        <w:rPr>
          <w:rFonts w:ascii="Times New Roman" w:hAnsi="Times New Roman" w:cs="Times New Roman"/>
          <w:sz w:val="24"/>
          <w:szCs w:val="24"/>
        </w:rPr>
        <w:t>, Kingston, McGill-Queen’s University Press</w:t>
      </w:r>
      <w:r>
        <w:rPr>
          <w:rFonts w:ascii="Times New Roman" w:hAnsi="Times New Roman" w:cs="Times New Roman"/>
          <w:sz w:val="24"/>
          <w:szCs w:val="24"/>
        </w:rPr>
        <w:t>.</w:t>
      </w:r>
      <w:r w:rsidRPr="00CA159A">
        <w:rPr>
          <w:rFonts w:ascii="Times New Roman" w:hAnsi="Times New Roman" w:cs="Times New Roman"/>
          <w:sz w:val="24"/>
          <w:szCs w:val="24"/>
        </w:rPr>
        <w:t xml:space="preserve"> </w:t>
      </w:r>
    </w:p>
    <w:p w14:paraId="4DEC76D6" w14:textId="3792149E" w:rsidR="00875AB2" w:rsidRDefault="00875AB2" w:rsidP="00875AB2">
      <w:pPr>
        <w:pStyle w:val="Notesoncontributors"/>
        <w:spacing w:before="0" w:line="240" w:lineRule="auto"/>
        <w:jc w:val="both"/>
        <w:rPr>
          <w:sz w:val="24"/>
        </w:rPr>
      </w:pPr>
      <w:r w:rsidRPr="00CA159A">
        <w:rPr>
          <w:sz w:val="24"/>
        </w:rPr>
        <w:t>Nozick,</w:t>
      </w:r>
      <w:r w:rsidRPr="00CA159A">
        <w:rPr>
          <w:i/>
          <w:sz w:val="24"/>
        </w:rPr>
        <w:t xml:space="preserve"> </w:t>
      </w:r>
      <w:r w:rsidRPr="00CA159A">
        <w:rPr>
          <w:sz w:val="24"/>
        </w:rPr>
        <w:t>Robert</w:t>
      </w:r>
      <w:r>
        <w:rPr>
          <w:sz w:val="24"/>
        </w:rPr>
        <w:t xml:space="preserve"> (1974),</w:t>
      </w:r>
      <w:r w:rsidRPr="00CA159A">
        <w:rPr>
          <w:sz w:val="24"/>
        </w:rPr>
        <w:t xml:space="preserve"> </w:t>
      </w:r>
      <w:r w:rsidRPr="00CA159A">
        <w:rPr>
          <w:i/>
          <w:sz w:val="24"/>
        </w:rPr>
        <w:t>Anarchy, State, and Utopia</w:t>
      </w:r>
      <w:r w:rsidRPr="00CA159A">
        <w:rPr>
          <w:sz w:val="24"/>
        </w:rPr>
        <w:t>, New Jersey, Basic Books</w:t>
      </w:r>
      <w:r>
        <w:rPr>
          <w:sz w:val="24"/>
        </w:rPr>
        <w:t>.</w:t>
      </w:r>
    </w:p>
    <w:p w14:paraId="431D1647" w14:textId="7A2DC23E" w:rsidR="00875AB2" w:rsidRPr="00875AB2" w:rsidRDefault="00875AB2" w:rsidP="00875AB2">
      <w:pPr>
        <w:pStyle w:val="Notesoncontributors"/>
        <w:spacing w:before="0" w:line="240" w:lineRule="auto"/>
        <w:jc w:val="both"/>
        <w:rPr>
          <w:sz w:val="24"/>
        </w:rPr>
      </w:pPr>
      <w:r w:rsidRPr="00AC0593">
        <w:rPr>
          <w:sz w:val="24"/>
        </w:rPr>
        <w:t>––––––.</w:t>
      </w:r>
      <w:r>
        <w:rPr>
          <w:sz w:val="24"/>
        </w:rPr>
        <w:t xml:space="preserve">  (1981), </w:t>
      </w:r>
      <w:r w:rsidRPr="00CA159A">
        <w:rPr>
          <w:i/>
          <w:sz w:val="24"/>
        </w:rPr>
        <w:t>Philosophical Explanations</w:t>
      </w:r>
      <w:r w:rsidRPr="00CA159A">
        <w:rPr>
          <w:sz w:val="24"/>
        </w:rPr>
        <w:t>, Cambridge, Harvard University Press</w:t>
      </w:r>
      <w:r>
        <w:rPr>
          <w:sz w:val="24"/>
        </w:rPr>
        <w:t>.</w:t>
      </w:r>
    </w:p>
    <w:p w14:paraId="5E9900F9" w14:textId="3343C998" w:rsidR="00AC0593" w:rsidRDefault="00CA159A" w:rsidP="00AC0593">
      <w:pPr>
        <w:spacing w:before="240" w:after="240" w:line="240" w:lineRule="auto"/>
        <w:jc w:val="both"/>
        <w:rPr>
          <w:rFonts w:ascii="Times New Roman" w:hAnsi="Times New Roman" w:cs="Times New Roman"/>
          <w:sz w:val="24"/>
          <w:szCs w:val="24"/>
        </w:rPr>
      </w:pPr>
      <w:r w:rsidRPr="00CA159A">
        <w:rPr>
          <w:rFonts w:ascii="Times New Roman" w:hAnsi="Times New Roman" w:cs="Times New Roman"/>
          <w:sz w:val="24"/>
          <w:szCs w:val="24"/>
        </w:rPr>
        <w:t>Putnam</w:t>
      </w:r>
      <w:r>
        <w:rPr>
          <w:rFonts w:ascii="Times New Roman" w:hAnsi="Times New Roman" w:cs="Times New Roman"/>
          <w:sz w:val="24"/>
          <w:szCs w:val="24"/>
        </w:rPr>
        <w:t>,</w:t>
      </w:r>
      <w:r w:rsidRPr="00CA159A">
        <w:rPr>
          <w:rFonts w:ascii="Times New Roman" w:hAnsi="Times New Roman" w:cs="Times New Roman"/>
          <w:sz w:val="24"/>
          <w:szCs w:val="24"/>
        </w:rPr>
        <w:t xml:space="preserve"> Hillary</w:t>
      </w:r>
      <w:r>
        <w:rPr>
          <w:rFonts w:ascii="Times New Roman" w:hAnsi="Times New Roman" w:cs="Times New Roman"/>
          <w:sz w:val="24"/>
          <w:szCs w:val="24"/>
        </w:rPr>
        <w:t xml:space="preserve"> (2008),</w:t>
      </w:r>
      <w:r w:rsidRPr="00CA159A">
        <w:rPr>
          <w:rFonts w:ascii="Times New Roman" w:hAnsi="Times New Roman" w:cs="Times New Roman"/>
          <w:i/>
          <w:sz w:val="24"/>
          <w:szCs w:val="24"/>
        </w:rPr>
        <w:t xml:space="preserve"> Jewish Philosophy as a Guide to Life</w:t>
      </w:r>
      <w:r w:rsidRPr="00CA159A">
        <w:rPr>
          <w:rFonts w:ascii="Times New Roman" w:hAnsi="Times New Roman" w:cs="Times New Roman"/>
          <w:sz w:val="24"/>
          <w:szCs w:val="24"/>
        </w:rPr>
        <w:t>, Indiana, Indiana University Press</w:t>
      </w:r>
      <w:r>
        <w:rPr>
          <w:rFonts w:ascii="Times New Roman" w:hAnsi="Times New Roman" w:cs="Times New Roman"/>
          <w:sz w:val="24"/>
          <w:szCs w:val="24"/>
        </w:rPr>
        <w:t>.</w:t>
      </w:r>
    </w:p>
    <w:p w14:paraId="4A998DDB" w14:textId="72CC6B8E" w:rsidR="00875AB2" w:rsidRPr="00875AB2" w:rsidRDefault="00875AB2" w:rsidP="00875AB2">
      <w:pPr>
        <w:spacing w:before="240" w:after="240" w:line="240" w:lineRule="auto"/>
        <w:jc w:val="both"/>
        <w:rPr>
          <w:rFonts w:ascii="Times New Roman" w:hAnsi="Times New Roman" w:cs="Times New Roman"/>
          <w:color w:val="000000"/>
          <w:sz w:val="24"/>
          <w:szCs w:val="24"/>
          <w:shd w:val="clear" w:color="auto" w:fill="FFFFFF"/>
        </w:rPr>
      </w:pPr>
      <w:r w:rsidRPr="00CA159A">
        <w:rPr>
          <w:rFonts w:ascii="Times New Roman" w:hAnsi="Times New Roman" w:cs="Times New Roman"/>
          <w:sz w:val="24"/>
          <w:szCs w:val="24"/>
        </w:rPr>
        <w:t>Quine</w:t>
      </w:r>
      <w:r w:rsidRPr="00CA159A">
        <w:rPr>
          <w:rFonts w:ascii="Times New Roman" w:hAnsi="Times New Roman" w:cs="Times New Roman"/>
          <w:i/>
          <w:sz w:val="24"/>
          <w:szCs w:val="24"/>
        </w:rPr>
        <w:t xml:space="preserve">, </w:t>
      </w:r>
      <w:r w:rsidRPr="00CA159A">
        <w:rPr>
          <w:rFonts w:ascii="Times New Roman" w:eastAsia="Calibri" w:hAnsi="Times New Roman" w:cs="Times New Roman"/>
          <w:color w:val="000000"/>
          <w:sz w:val="24"/>
          <w:szCs w:val="24"/>
          <w:shd w:val="clear" w:color="auto" w:fill="FFFFFF"/>
        </w:rPr>
        <w:t>Willard van Orman</w:t>
      </w:r>
      <w:r>
        <w:rPr>
          <w:rFonts w:ascii="Times New Roman" w:eastAsia="Calibri" w:hAnsi="Times New Roman" w:cs="Times New Roman"/>
          <w:color w:val="000000"/>
          <w:sz w:val="24"/>
          <w:szCs w:val="24"/>
          <w:shd w:val="clear" w:color="auto" w:fill="FFFFFF"/>
        </w:rPr>
        <w:t xml:space="preserve"> (1992),</w:t>
      </w:r>
      <w:r w:rsidRPr="00CA159A">
        <w:rPr>
          <w:rFonts w:ascii="Times New Roman" w:hAnsi="Times New Roman" w:cs="Times New Roman"/>
          <w:sz w:val="24"/>
          <w:szCs w:val="24"/>
        </w:rPr>
        <w:t xml:space="preserve"> </w:t>
      </w:r>
      <w:r w:rsidRPr="00CA159A">
        <w:rPr>
          <w:rFonts w:ascii="Times New Roman" w:hAnsi="Times New Roman" w:cs="Times New Roman"/>
          <w:i/>
          <w:sz w:val="24"/>
          <w:szCs w:val="24"/>
        </w:rPr>
        <w:t>Pursuit of Truth</w:t>
      </w:r>
      <w:r w:rsidRPr="00CA159A">
        <w:rPr>
          <w:rFonts w:ascii="Times New Roman" w:hAnsi="Times New Roman" w:cs="Times New Roman"/>
          <w:sz w:val="24"/>
          <w:szCs w:val="24"/>
        </w:rPr>
        <w:t>, MA, Harvard University Press</w:t>
      </w:r>
      <w:r>
        <w:rPr>
          <w:rFonts w:ascii="Times New Roman" w:hAnsi="Times New Roman" w:cs="Times New Roman"/>
          <w:sz w:val="24"/>
          <w:szCs w:val="24"/>
        </w:rPr>
        <w:t>.</w:t>
      </w:r>
    </w:p>
    <w:p w14:paraId="5EF18F22" w14:textId="26800A64" w:rsidR="00A87694" w:rsidRPr="00A87694" w:rsidRDefault="00A87694" w:rsidP="00AC0593">
      <w:pPr>
        <w:spacing w:line="240" w:lineRule="auto"/>
        <w:jc w:val="both"/>
        <w:rPr>
          <w:rFonts w:ascii="Times New Roman" w:hAnsi="Times New Roman" w:cs="Times New Roman"/>
          <w:sz w:val="24"/>
          <w:szCs w:val="24"/>
        </w:rPr>
      </w:pPr>
      <w:r w:rsidRPr="00A87694">
        <w:rPr>
          <w:rFonts w:ascii="Times New Roman" w:hAnsi="Times New Roman" w:cs="Times New Roman"/>
          <w:sz w:val="24"/>
          <w:szCs w:val="24"/>
        </w:rPr>
        <w:t xml:space="preserve">Richardson, John (2004), </w:t>
      </w:r>
      <w:r w:rsidRPr="00A87694">
        <w:rPr>
          <w:rFonts w:ascii="Times New Roman" w:hAnsi="Times New Roman" w:cs="Times New Roman"/>
          <w:i/>
          <w:sz w:val="24"/>
          <w:szCs w:val="24"/>
        </w:rPr>
        <w:t>Nietzsche’s New Darwinism</w:t>
      </w:r>
      <w:r w:rsidRPr="00A87694">
        <w:rPr>
          <w:rFonts w:ascii="Times New Roman" w:hAnsi="Times New Roman" w:cs="Times New Roman"/>
          <w:sz w:val="24"/>
          <w:szCs w:val="24"/>
        </w:rPr>
        <w:t>, Oxford, Oxford University Press.</w:t>
      </w:r>
    </w:p>
    <w:p w14:paraId="4174EFD8" w14:textId="0DB11EA6" w:rsidR="00875AB2" w:rsidRDefault="00875AB2" w:rsidP="00AC0593">
      <w:pPr>
        <w:spacing w:line="240" w:lineRule="auto"/>
        <w:jc w:val="both"/>
        <w:rPr>
          <w:rFonts w:ascii="Times New Roman" w:hAnsi="Times New Roman" w:cs="Times New Roman"/>
          <w:sz w:val="24"/>
          <w:szCs w:val="24"/>
        </w:rPr>
      </w:pPr>
      <w:r w:rsidRPr="00CA159A">
        <w:rPr>
          <w:rFonts w:ascii="Times New Roman" w:hAnsi="Times New Roman" w:cs="Times New Roman"/>
          <w:sz w:val="24"/>
          <w:szCs w:val="24"/>
        </w:rPr>
        <w:t xml:space="preserve">Reisch, George A. </w:t>
      </w:r>
      <w:r>
        <w:rPr>
          <w:rFonts w:ascii="Times New Roman" w:hAnsi="Times New Roman" w:cs="Times New Roman"/>
          <w:sz w:val="24"/>
          <w:szCs w:val="24"/>
        </w:rPr>
        <w:t xml:space="preserve">(2002), </w:t>
      </w:r>
      <w:r w:rsidRPr="00CA159A">
        <w:rPr>
          <w:rFonts w:ascii="Times New Roman" w:hAnsi="Times New Roman" w:cs="Times New Roman"/>
          <w:i/>
          <w:sz w:val="24"/>
          <w:szCs w:val="24"/>
        </w:rPr>
        <w:t>How the Cold War Transformed Philosophy of Science: to the Icy Slopes of Logic</w:t>
      </w:r>
      <w:r w:rsidRPr="00CA159A">
        <w:rPr>
          <w:rFonts w:ascii="Times New Roman" w:hAnsi="Times New Roman" w:cs="Times New Roman"/>
          <w:sz w:val="24"/>
          <w:szCs w:val="24"/>
        </w:rPr>
        <w:t>, Cambridge, Cambridge University Press</w:t>
      </w:r>
      <w:r>
        <w:rPr>
          <w:rFonts w:ascii="Times New Roman" w:hAnsi="Times New Roman" w:cs="Times New Roman"/>
          <w:sz w:val="24"/>
          <w:szCs w:val="24"/>
        </w:rPr>
        <w:t>.</w:t>
      </w:r>
    </w:p>
    <w:p w14:paraId="2EC72B7F" w14:textId="409C2645" w:rsidR="00AC0593" w:rsidRDefault="00AC0593" w:rsidP="00AC0593">
      <w:pPr>
        <w:spacing w:line="240" w:lineRule="auto"/>
        <w:jc w:val="both"/>
        <w:rPr>
          <w:rFonts w:ascii="Times New Roman" w:hAnsi="Times New Roman" w:cs="Times New Roman"/>
          <w:sz w:val="24"/>
          <w:szCs w:val="24"/>
        </w:rPr>
      </w:pPr>
      <w:r w:rsidRPr="00CA159A">
        <w:rPr>
          <w:rFonts w:ascii="Times New Roman" w:hAnsi="Times New Roman" w:cs="Times New Roman"/>
          <w:sz w:val="24"/>
          <w:szCs w:val="24"/>
        </w:rPr>
        <w:t>Reynolds, Jack</w:t>
      </w:r>
      <w:r>
        <w:rPr>
          <w:rFonts w:ascii="Times New Roman" w:hAnsi="Times New Roman" w:cs="Times New Roman"/>
          <w:sz w:val="24"/>
          <w:szCs w:val="24"/>
        </w:rPr>
        <w:t xml:space="preserve"> (ed.),</w:t>
      </w:r>
      <w:r w:rsidRPr="00CA159A">
        <w:rPr>
          <w:rFonts w:ascii="Times New Roman" w:hAnsi="Times New Roman" w:cs="Times New Roman"/>
          <w:sz w:val="24"/>
          <w:szCs w:val="24"/>
        </w:rPr>
        <w:t xml:space="preserve"> Chase</w:t>
      </w:r>
      <w:r>
        <w:rPr>
          <w:rFonts w:ascii="Times New Roman" w:hAnsi="Times New Roman" w:cs="Times New Roman"/>
          <w:sz w:val="24"/>
          <w:szCs w:val="24"/>
        </w:rPr>
        <w:t>,</w:t>
      </w:r>
      <w:r w:rsidRPr="00CA159A">
        <w:rPr>
          <w:rFonts w:ascii="Times New Roman" w:hAnsi="Times New Roman" w:cs="Times New Roman"/>
          <w:sz w:val="24"/>
          <w:szCs w:val="24"/>
        </w:rPr>
        <w:t xml:space="preserve"> James (ed.), Mares</w:t>
      </w:r>
      <w:r>
        <w:rPr>
          <w:rFonts w:ascii="Times New Roman" w:hAnsi="Times New Roman" w:cs="Times New Roman"/>
          <w:sz w:val="24"/>
          <w:szCs w:val="24"/>
        </w:rPr>
        <w:t>,</w:t>
      </w:r>
      <w:r w:rsidRPr="00CA159A">
        <w:rPr>
          <w:rFonts w:ascii="Times New Roman" w:hAnsi="Times New Roman" w:cs="Times New Roman"/>
          <w:sz w:val="24"/>
          <w:szCs w:val="24"/>
        </w:rPr>
        <w:t xml:space="preserve"> Ed (ed.), and Williams</w:t>
      </w:r>
      <w:r>
        <w:rPr>
          <w:rFonts w:ascii="Times New Roman" w:hAnsi="Times New Roman" w:cs="Times New Roman"/>
          <w:sz w:val="24"/>
          <w:szCs w:val="24"/>
        </w:rPr>
        <w:t>,</w:t>
      </w:r>
      <w:r w:rsidRPr="00CA159A">
        <w:rPr>
          <w:rFonts w:ascii="Times New Roman" w:hAnsi="Times New Roman" w:cs="Times New Roman"/>
          <w:sz w:val="24"/>
          <w:szCs w:val="24"/>
        </w:rPr>
        <w:t xml:space="preserve"> James (ed.)</w:t>
      </w:r>
      <w:r>
        <w:rPr>
          <w:rFonts w:ascii="Times New Roman" w:hAnsi="Times New Roman" w:cs="Times New Roman"/>
          <w:sz w:val="24"/>
          <w:szCs w:val="24"/>
        </w:rPr>
        <w:t xml:space="preserve"> (2010),</w:t>
      </w:r>
      <w:r w:rsidRPr="00CA159A">
        <w:rPr>
          <w:rFonts w:ascii="Times New Roman" w:hAnsi="Times New Roman" w:cs="Times New Roman"/>
          <w:i/>
          <w:sz w:val="24"/>
          <w:szCs w:val="24"/>
        </w:rPr>
        <w:t xml:space="preserve"> Postanalytic and Metacontinental: Crossing Philosophical Divides</w:t>
      </w:r>
      <w:r w:rsidRPr="00CA159A">
        <w:rPr>
          <w:rFonts w:ascii="Times New Roman" w:hAnsi="Times New Roman" w:cs="Times New Roman"/>
          <w:sz w:val="24"/>
          <w:szCs w:val="24"/>
        </w:rPr>
        <w:t>, London, Continuum International Publishing Group</w:t>
      </w:r>
      <w:r>
        <w:rPr>
          <w:rFonts w:ascii="Times New Roman" w:hAnsi="Times New Roman" w:cs="Times New Roman"/>
          <w:sz w:val="24"/>
          <w:szCs w:val="24"/>
        </w:rPr>
        <w:t>.</w:t>
      </w:r>
    </w:p>
    <w:p w14:paraId="2DAD66D6" w14:textId="1D5D0B74" w:rsidR="00AC0593" w:rsidRDefault="00AC0593" w:rsidP="007D6583">
      <w:pPr>
        <w:spacing w:after="0" w:line="240" w:lineRule="auto"/>
        <w:jc w:val="both"/>
        <w:rPr>
          <w:rFonts w:ascii="Times New Roman" w:hAnsi="Times New Roman" w:cs="Times New Roman"/>
          <w:sz w:val="24"/>
          <w:szCs w:val="24"/>
        </w:rPr>
      </w:pPr>
      <w:r w:rsidRPr="00CA159A">
        <w:rPr>
          <w:rFonts w:ascii="Times New Roman" w:hAnsi="Times New Roman" w:cs="Times New Roman"/>
          <w:sz w:val="24"/>
          <w:szCs w:val="24"/>
        </w:rPr>
        <w:t>Rorty, Richard</w:t>
      </w:r>
      <w:r>
        <w:rPr>
          <w:rFonts w:ascii="Times New Roman" w:hAnsi="Times New Roman" w:cs="Times New Roman"/>
          <w:sz w:val="24"/>
          <w:szCs w:val="24"/>
        </w:rPr>
        <w:t xml:space="preserve"> (1979),</w:t>
      </w:r>
      <w:r w:rsidRPr="00CA159A">
        <w:rPr>
          <w:rFonts w:ascii="Times New Roman" w:hAnsi="Times New Roman" w:cs="Times New Roman"/>
          <w:sz w:val="24"/>
          <w:szCs w:val="24"/>
        </w:rPr>
        <w:t xml:space="preserve"> </w:t>
      </w:r>
      <w:r w:rsidRPr="00CA159A">
        <w:rPr>
          <w:rFonts w:ascii="Times New Roman" w:hAnsi="Times New Roman" w:cs="Times New Roman"/>
          <w:i/>
          <w:sz w:val="24"/>
          <w:szCs w:val="24"/>
        </w:rPr>
        <w:t>Philosophy and the Mirror of Nature</w:t>
      </w:r>
      <w:r w:rsidRPr="00CA159A">
        <w:rPr>
          <w:rFonts w:ascii="Times New Roman" w:hAnsi="Times New Roman" w:cs="Times New Roman"/>
          <w:sz w:val="24"/>
          <w:szCs w:val="24"/>
        </w:rPr>
        <w:t>, New Jersey, Princeton University Press</w:t>
      </w:r>
      <w:r>
        <w:rPr>
          <w:rFonts w:ascii="Times New Roman" w:hAnsi="Times New Roman" w:cs="Times New Roman"/>
          <w:sz w:val="24"/>
          <w:szCs w:val="24"/>
        </w:rPr>
        <w:t>.</w:t>
      </w:r>
    </w:p>
    <w:p w14:paraId="61901B46" w14:textId="1AC78D47" w:rsidR="007E59E8" w:rsidRPr="007E59E8" w:rsidRDefault="007E59E8" w:rsidP="007E59E8">
      <w:pPr>
        <w:spacing w:after="0" w:line="240" w:lineRule="auto"/>
        <w:jc w:val="both"/>
        <w:rPr>
          <w:rFonts w:ascii="Times New Roman" w:eastAsia="Times New Roman" w:hAnsi="Times New Roman" w:cs="Times New Roman"/>
          <w:sz w:val="24"/>
          <w:szCs w:val="24"/>
          <w:lang w:val="en-GB" w:eastAsia="en-GB"/>
        </w:rPr>
      </w:pPr>
      <w:r w:rsidRPr="00AB224C">
        <w:rPr>
          <w:rFonts w:ascii="Times New Roman" w:hAnsi="Times New Roman" w:cs="Times New Roman"/>
          <w:sz w:val="24"/>
          <w:szCs w:val="24"/>
        </w:rPr>
        <w:t>––––––.</w:t>
      </w:r>
      <w:r w:rsidRPr="00AB224C">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w:t>
      </w:r>
      <w:r w:rsidRPr="00AB224C">
        <w:rPr>
          <w:rFonts w:ascii="Times New Roman" w:eastAsia="Times New Roman" w:hAnsi="Times New Roman" w:cs="Times New Roman"/>
          <w:sz w:val="24"/>
          <w:szCs w:val="24"/>
          <w:lang w:val="en-GB" w:eastAsia="en-GB"/>
        </w:rPr>
        <w:t>1989</w:t>
      </w:r>
      <w:r>
        <w:rPr>
          <w:rFonts w:ascii="Times New Roman" w:eastAsia="Times New Roman" w:hAnsi="Times New Roman" w:cs="Times New Roman"/>
          <w:sz w:val="24"/>
          <w:szCs w:val="24"/>
          <w:lang w:val="en-GB" w:eastAsia="en-GB"/>
        </w:rPr>
        <w:t>),</w:t>
      </w:r>
      <w:r w:rsidRPr="00AB224C">
        <w:rPr>
          <w:rFonts w:ascii="Times New Roman" w:eastAsia="Times New Roman" w:hAnsi="Times New Roman" w:cs="Times New Roman"/>
          <w:sz w:val="24"/>
          <w:szCs w:val="24"/>
          <w:lang w:val="en-GB" w:eastAsia="en-GB"/>
        </w:rPr>
        <w:t xml:space="preserve"> </w:t>
      </w:r>
      <w:r w:rsidRPr="00AB224C">
        <w:rPr>
          <w:rFonts w:ascii="Times New Roman" w:eastAsia="Times New Roman" w:hAnsi="Times New Roman" w:cs="Times New Roman"/>
          <w:i/>
          <w:sz w:val="24"/>
          <w:szCs w:val="24"/>
          <w:lang w:val="en-GB" w:eastAsia="en-GB"/>
        </w:rPr>
        <w:t>Contingency, Irony and Solidarity</w:t>
      </w:r>
      <w:r w:rsidRPr="00AB224C">
        <w:rPr>
          <w:rFonts w:ascii="Times New Roman" w:eastAsia="Times New Roman" w:hAnsi="Times New Roman" w:cs="Times New Roman"/>
          <w:sz w:val="24"/>
          <w:szCs w:val="24"/>
          <w:lang w:val="en-GB" w:eastAsia="en-GB"/>
        </w:rPr>
        <w:t>, Cambridge, Cambridge University Press</w:t>
      </w:r>
      <w:r>
        <w:rPr>
          <w:rFonts w:ascii="Times New Roman" w:eastAsia="Times New Roman" w:hAnsi="Times New Roman" w:cs="Times New Roman"/>
          <w:sz w:val="24"/>
          <w:szCs w:val="24"/>
          <w:lang w:val="en-GB" w:eastAsia="en-GB"/>
        </w:rPr>
        <w:t>.</w:t>
      </w:r>
    </w:p>
    <w:p w14:paraId="68C6CB45" w14:textId="7FFE8062" w:rsidR="007D6583" w:rsidRDefault="007D6583" w:rsidP="007D6583">
      <w:pPr>
        <w:pStyle w:val="Notesoncontributors"/>
        <w:spacing w:before="0" w:after="240" w:line="240" w:lineRule="auto"/>
        <w:jc w:val="both"/>
        <w:rPr>
          <w:sz w:val="24"/>
        </w:rPr>
      </w:pPr>
      <w:r w:rsidRPr="00AB224C">
        <w:rPr>
          <w:sz w:val="24"/>
        </w:rPr>
        <w:t>––––––.</w:t>
      </w:r>
      <w:r>
        <w:rPr>
          <w:sz w:val="24"/>
        </w:rPr>
        <w:t xml:space="preserve"> (1999), </w:t>
      </w:r>
      <w:r w:rsidRPr="00311D42">
        <w:rPr>
          <w:i/>
          <w:iCs/>
          <w:sz w:val="24"/>
        </w:rPr>
        <w:t>Philosophy and Social Hope</w:t>
      </w:r>
      <w:r>
        <w:rPr>
          <w:i/>
          <w:iCs/>
          <w:sz w:val="24"/>
        </w:rPr>
        <w:t xml:space="preserve"> </w:t>
      </w:r>
      <w:r>
        <w:rPr>
          <w:sz w:val="24"/>
        </w:rPr>
        <w:t>New York, Penguin Books.</w:t>
      </w:r>
    </w:p>
    <w:p w14:paraId="158D197D" w14:textId="75235D7F" w:rsidR="00911C0C" w:rsidRPr="00911C0C" w:rsidRDefault="00911C0C" w:rsidP="00911C0C">
      <w:pPr>
        <w:pStyle w:val="Notesoncontributors"/>
        <w:spacing w:after="240" w:line="240" w:lineRule="auto"/>
        <w:jc w:val="both"/>
        <w:rPr>
          <w:sz w:val="24"/>
        </w:rPr>
      </w:pPr>
      <w:r w:rsidRPr="00911C0C">
        <w:rPr>
          <w:sz w:val="24"/>
        </w:rPr>
        <w:t xml:space="preserve">Russell, Bertrand (1945), </w:t>
      </w:r>
      <w:r w:rsidRPr="00911C0C">
        <w:rPr>
          <w:i/>
          <w:sz w:val="24"/>
        </w:rPr>
        <w:t>A History of Western Philosophy</w:t>
      </w:r>
      <w:r w:rsidRPr="00911C0C">
        <w:rPr>
          <w:sz w:val="24"/>
        </w:rPr>
        <w:t>, New York, Simon &amp; Schuster.</w:t>
      </w:r>
    </w:p>
    <w:p w14:paraId="40A20DC0" w14:textId="7192B706" w:rsidR="00CA159A" w:rsidRPr="00AC0593" w:rsidRDefault="00CA159A" w:rsidP="00AC0593">
      <w:pPr>
        <w:spacing w:before="240" w:after="240" w:line="240" w:lineRule="auto"/>
        <w:jc w:val="both"/>
        <w:rPr>
          <w:rFonts w:ascii="Times New Roman" w:hAnsi="Times New Roman" w:cs="Times New Roman"/>
          <w:sz w:val="24"/>
          <w:szCs w:val="24"/>
        </w:rPr>
      </w:pPr>
      <w:r w:rsidRPr="00CA159A">
        <w:rPr>
          <w:rFonts w:ascii="Times New Roman" w:eastAsia="Calibri" w:hAnsi="Times New Roman" w:cs="Times New Roman"/>
          <w:sz w:val="24"/>
          <w:szCs w:val="24"/>
          <w:lang w:val="en-GB"/>
        </w:rPr>
        <w:t xml:space="preserve">Sachs, Carl B. </w:t>
      </w:r>
      <w:r>
        <w:rPr>
          <w:rFonts w:ascii="Times New Roman" w:eastAsia="Calibri" w:hAnsi="Times New Roman" w:cs="Times New Roman"/>
          <w:sz w:val="24"/>
          <w:szCs w:val="24"/>
          <w:lang w:val="en-GB"/>
        </w:rPr>
        <w:t xml:space="preserve">(2011), </w:t>
      </w:r>
      <w:r w:rsidRPr="00CA159A">
        <w:rPr>
          <w:rFonts w:ascii="Times New Roman" w:eastAsia="Calibri" w:hAnsi="Times New Roman" w:cs="Times New Roman"/>
          <w:sz w:val="24"/>
          <w:szCs w:val="24"/>
          <w:lang w:val="en-GB"/>
        </w:rPr>
        <w:t xml:space="preserve">“What is to be Overcome? Nietzsche, Carnap, and Modernism as the Overcoming of Metaphysics”, </w:t>
      </w:r>
      <w:r w:rsidRPr="00CA159A">
        <w:rPr>
          <w:rFonts w:ascii="Times New Roman" w:eastAsia="Calibri" w:hAnsi="Times New Roman" w:cs="Times New Roman"/>
          <w:i/>
          <w:sz w:val="24"/>
          <w:szCs w:val="24"/>
          <w:lang w:val="en-GB"/>
        </w:rPr>
        <w:t xml:space="preserve">History of Philosophy Quarterly </w:t>
      </w:r>
      <w:r w:rsidRPr="00CA159A">
        <w:rPr>
          <w:rFonts w:ascii="Times New Roman" w:eastAsia="Calibri" w:hAnsi="Times New Roman" w:cs="Times New Roman"/>
          <w:sz w:val="24"/>
          <w:szCs w:val="24"/>
          <w:lang w:val="en-GB"/>
        </w:rPr>
        <w:t>Vol 28, Issue 3</w:t>
      </w:r>
      <w:bookmarkStart w:id="11" w:name="_Hlk510538773"/>
      <w:r>
        <w:rPr>
          <w:rFonts w:ascii="Times New Roman" w:eastAsia="Calibri" w:hAnsi="Times New Roman" w:cs="Times New Roman"/>
          <w:sz w:val="24"/>
          <w:szCs w:val="24"/>
          <w:lang w:val="en-GB"/>
        </w:rPr>
        <w:t>.</w:t>
      </w:r>
      <w:r w:rsidRPr="00CA159A">
        <w:rPr>
          <w:rFonts w:ascii="Times New Roman" w:eastAsia="Calibri" w:hAnsi="Times New Roman" w:cs="Times New Roman"/>
          <w:sz w:val="24"/>
          <w:szCs w:val="24"/>
          <w:lang w:val="en-GB"/>
        </w:rPr>
        <w:t xml:space="preserve"> </w:t>
      </w:r>
    </w:p>
    <w:bookmarkEnd w:id="11"/>
    <w:p w14:paraId="4C8259F2" w14:textId="77777777" w:rsidR="00AC0593" w:rsidRDefault="00AC0593" w:rsidP="00875AB2">
      <w:pPr>
        <w:spacing w:after="0" w:line="240" w:lineRule="auto"/>
        <w:jc w:val="both"/>
        <w:rPr>
          <w:rFonts w:ascii="Times New Roman" w:hAnsi="Times New Roman" w:cs="Times New Roman"/>
          <w:sz w:val="24"/>
          <w:szCs w:val="24"/>
        </w:rPr>
      </w:pPr>
      <w:r w:rsidRPr="00CA159A">
        <w:rPr>
          <w:rFonts w:ascii="Times New Roman" w:hAnsi="Times New Roman" w:cs="Times New Roman"/>
          <w:sz w:val="24"/>
          <w:szCs w:val="24"/>
        </w:rPr>
        <w:t>Soames, Scott</w:t>
      </w:r>
      <w:r>
        <w:rPr>
          <w:rFonts w:ascii="Times New Roman" w:hAnsi="Times New Roman" w:cs="Times New Roman"/>
          <w:sz w:val="24"/>
          <w:szCs w:val="24"/>
        </w:rPr>
        <w:t xml:space="preserve"> (2014),</w:t>
      </w:r>
      <w:r w:rsidRPr="00CA159A">
        <w:rPr>
          <w:rFonts w:ascii="Times New Roman" w:hAnsi="Times New Roman" w:cs="Times New Roman"/>
          <w:sz w:val="24"/>
          <w:szCs w:val="24"/>
        </w:rPr>
        <w:t xml:space="preserve"> </w:t>
      </w:r>
      <w:r w:rsidRPr="00CA159A">
        <w:rPr>
          <w:rFonts w:ascii="Times New Roman" w:hAnsi="Times New Roman" w:cs="Times New Roman"/>
          <w:i/>
          <w:sz w:val="24"/>
          <w:szCs w:val="24"/>
        </w:rPr>
        <w:t>The Analytic Tradition in Philosophy, Volume 1: The Founding Giants</w:t>
      </w:r>
      <w:r w:rsidRPr="00CA159A">
        <w:rPr>
          <w:rFonts w:ascii="Times New Roman" w:hAnsi="Times New Roman" w:cs="Times New Roman"/>
          <w:sz w:val="24"/>
          <w:szCs w:val="24"/>
        </w:rPr>
        <w:t>, New Jersey, Princeton University Press</w:t>
      </w:r>
      <w:r>
        <w:rPr>
          <w:rFonts w:ascii="Times New Roman" w:hAnsi="Times New Roman" w:cs="Times New Roman"/>
          <w:sz w:val="24"/>
          <w:szCs w:val="24"/>
        </w:rPr>
        <w:t>.</w:t>
      </w:r>
    </w:p>
    <w:p w14:paraId="3FC189C2" w14:textId="77777777" w:rsidR="00AC0593" w:rsidRDefault="00AC0593" w:rsidP="00875AB2">
      <w:pPr>
        <w:spacing w:line="240" w:lineRule="auto"/>
        <w:jc w:val="both"/>
        <w:rPr>
          <w:rFonts w:ascii="Times New Roman" w:hAnsi="Times New Roman" w:cs="Times New Roman"/>
          <w:sz w:val="24"/>
          <w:szCs w:val="24"/>
        </w:rPr>
      </w:pPr>
      <w:r w:rsidRPr="00AB224C">
        <w:rPr>
          <w:rFonts w:ascii="Times New Roman" w:hAnsi="Times New Roman" w:cs="Times New Roman"/>
          <w:sz w:val="24"/>
          <w:szCs w:val="24"/>
        </w:rPr>
        <w:t>––––––.</w:t>
      </w:r>
      <w:r>
        <w:rPr>
          <w:rFonts w:ascii="Times New Roman" w:hAnsi="Times New Roman" w:cs="Times New Roman"/>
          <w:sz w:val="24"/>
          <w:szCs w:val="24"/>
        </w:rPr>
        <w:t xml:space="preserve"> (2017), </w:t>
      </w:r>
      <w:r w:rsidRPr="00CA159A">
        <w:rPr>
          <w:rFonts w:ascii="Times New Roman" w:hAnsi="Times New Roman" w:cs="Times New Roman"/>
          <w:i/>
          <w:sz w:val="24"/>
          <w:szCs w:val="24"/>
        </w:rPr>
        <w:t>The Analytic Tradition in Philosophy, Volume 2: A New Vision</w:t>
      </w:r>
      <w:r w:rsidRPr="00CA159A">
        <w:rPr>
          <w:rFonts w:ascii="Times New Roman" w:hAnsi="Times New Roman" w:cs="Times New Roman"/>
          <w:sz w:val="24"/>
          <w:szCs w:val="24"/>
        </w:rPr>
        <w:t>, New Jersey, Princeton University Press, 2017</w:t>
      </w:r>
      <w:r>
        <w:rPr>
          <w:rFonts w:ascii="Times New Roman" w:hAnsi="Times New Roman" w:cs="Times New Roman"/>
          <w:sz w:val="24"/>
          <w:szCs w:val="24"/>
        </w:rPr>
        <w:t>.</w:t>
      </w:r>
      <w:r w:rsidRPr="00CA159A">
        <w:rPr>
          <w:rFonts w:ascii="Times New Roman" w:hAnsi="Times New Roman" w:cs="Times New Roman"/>
          <w:sz w:val="24"/>
          <w:szCs w:val="24"/>
        </w:rPr>
        <w:t xml:space="preserve"> </w:t>
      </w:r>
    </w:p>
    <w:p w14:paraId="3D27453A" w14:textId="704EEDE4" w:rsidR="00CA159A" w:rsidRPr="00AC0593" w:rsidRDefault="00CA159A" w:rsidP="00AC0593">
      <w:pPr>
        <w:spacing w:before="240" w:after="240" w:line="240" w:lineRule="auto"/>
        <w:jc w:val="both"/>
        <w:rPr>
          <w:rFonts w:ascii="Times New Roman" w:eastAsia="Calibri" w:hAnsi="Times New Roman" w:cs="Times New Roman"/>
          <w:sz w:val="24"/>
          <w:szCs w:val="24"/>
          <w:lang w:val="en-GB"/>
        </w:rPr>
      </w:pPr>
      <w:r w:rsidRPr="00CA159A">
        <w:rPr>
          <w:rFonts w:ascii="Times New Roman" w:eastAsia="Calibri" w:hAnsi="Times New Roman" w:cs="Times New Roman"/>
          <w:sz w:val="24"/>
          <w:szCs w:val="24"/>
          <w:lang w:val="en-GB"/>
        </w:rPr>
        <w:t xml:space="preserve">Stone, </w:t>
      </w:r>
      <w:r w:rsidR="000A4596" w:rsidRPr="00CA159A">
        <w:rPr>
          <w:rFonts w:ascii="Times New Roman" w:eastAsia="Calibri" w:hAnsi="Times New Roman" w:cs="Times New Roman"/>
          <w:sz w:val="24"/>
          <w:szCs w:val="24"/>
          <w:lang w:val="en-GB"/>
        </w:rPr>
        <w:t>Abraham D.</w:t>
      </w:r>
      <w:r>
        <w:rPr>
          <w:rFonts w:ascii="Times New Roman" w:eastAsia="Calibri" w:hAnsi="Times New Roman" w:cs="Times New Roman"/>
          <w:sz w:val="24"/>
          <w:szCs w:val="24"/>
          <w:lang w:val="en-GB"/>
        </w:rPr>
        <w:t xml:space="preserve"> (2006),</w:t>
      </w:r>
      <w:r w:rsidR="000A4596" w:rsidRPr="00CA159A">
        <w:rPr>
          <w:rFonts w:ascii="Times New Roman" w:eastAsia="Calibri" w:hAnsi="Times New Roman" w:cs="Times New Roman"/>
          <w:sz w:val="24"/>
          <w:szCs w:val="24"/>
          <w:lang w:val="en-GB"/>
        </w:rPr>
        <w:t xml:space="preserve"> “Heidegger and Carnap on the Overcoming of Metaphysics”, </w:t>
      </w:r>
      <w:bookmarkEnd w:id="9"/>
      <w:r w:rsidR="000A4596" w:rsidRPr="00CA159A">
        <w:rPr>
          <w:rFonts w:ascii="Times New Roman" w:eastAsia="Calibri" w:hAnsi="Times New Roman" w:cs="Times New Roman"/>
          <w:sz w:val="24"/>
          <w:szCs w:val="24"/>
          <w:lang w:val="en-GB"/>
        </w:rPr>
        <w:t xml:space="preserve">in Stephen Mulhall, </w:t>
      </w:r>
      <w:r w:rsidR="000A4596" w:rsidRPr="00CA159A">
        <w:rPr>
          <w:rFonts w:ascii="Times New Roman" w:eastAsia="Calibri" w:hAnsi="Times New Roman" w:cs="Times New Roman"/>
          <w:i/>
          <w:sz w:val="24"/>
          <w:szCs w:val="24"/>
          <w:lang w:val="en-GB"/>
        </w:rPr>
        <w:t>Martin Heidegger</w:t>
      </w:r>
      <w:r w:rsidR="000A4596" w:rsidRPr="00CA159A">
        <w:rPr>
          <w:rFonts w:ascii="Times New Roman" w:eastAsia="Calibri" w:hAnsi="Times New Roman" w:cs="Times New Roman"/>
          <w:sz w:val="24"/>
          <w:szCs w:val="24"/>
          <w:lang w:val="en-GB"/>
        </w:rPr>
        <w:t>, London, Ashgate Publishing</w:t>
      </w:r>
      <w:bookmarkStart w:id="12" w:name="_Hlk510591339"/>
      <w:r>
        <w:rPr>
          <w:rFonts w:ascii="Times New Roman" w:eastAsia="Calibri" w:hAnsi="Times New Roman" w:cs="Times New Roman"/>
          <w:sz w:val="24"/>
          <w:szCs w:val="24"/>
          <w:lang w:val="en-GB"/>
        </w:rPr>
        <w:t>.</w:t>
      </w:r>
      <w:bookmarkEnd w:id="12"/>
    </w:p>
    <w:p w14:paraId="4E012797" w14:textId="77777777" w:rsidR="00E772DB" w:rsidRPr="00CA159A" w:rsidRDefault="00E772DB" w:rsidP="00E772DB">
      <w:pPr>
        <w:pStyle w:val="Notesoncontributors"/>
        <w:spacing w:before="0" w:after="240" w:line="240" w:lineRule="auto"/>
        <w:jc w:val="both"/>
        <w:rPr>
          <w:sz w:val="24"/>
        </w:rPr>
      </w:pPr>
      <w:r w:rsidRPr="00CA159A">
        <w:rPr>
          <w:sz w:val="24"/>
        </w:rPr>
        <w:lastRenderedPageBreak/>
        <w:t xml:space="preserve">van Inwagen, Peter </w:t>
      </w:r>
      <w:r>
        <w:rPr>
          <w:sz w:val="24"/>
        </w:rPr>
        <w:t xml:space="preserve">(2004), </w:t>
      </w:r>
      <w:r w:rsidRPr="00CA159A">
        <w:rPr>
          <w:sz w:val="24"/>
        </w:rPr>
        <w:t xml:space="preserve">“Freedom to Break the Laws”, </w:t>
      </w:r>
      <w:r w:rsidRPr="00CA159A">
        <w:rPr>
          <w:i/>
          <w:sz w:val="24"/>
        </w:rPr>
        <w:t>Midwest Studies in Philosophy XXVIII</w:t>
      </w:r>
      <w:r>
        <w:rPr>
          <w:sz w:val="24"/>
        </w:rPr>
        <w:t>.</w:t>
      </w:r>
    </w:p>
    <w:p w14:paraId="2A18D1F3" w14:textId="0F363A40" w:rsidR="00D74501" w:rsidRDefault="00302EAC" w:rsidP="00CA159A">
      <w:pPr>
        <w:spacing w:line="240" w:lineRule="auto"/>
        <w:jc w:val="both"/>
        <w:rPr>
          <w:rFonts w:ascii="Times New Roman" w:hAnsi="Times New Roman" w:cs="Times New Roman"/>
          <w:sz w:val="24"/>
          <w:szCs w:val="24"/>
        </w:rPr>
      </w:pPr>
      <w:r w:rsidRPr="00CA159A">
        <w:rPr>
          <w:rFonts w:ascii="Times New Roman" w:hAnsi="Times New Roman" w:cs="Times New Roman"/>
          <w:sz w:val="24"/>
          <w:szCs w:val="24"/>
        </w:rPr>
        <w:t>Williams,</w:t>
      </w:r>
      <w:r w:rsidR="00CA159A">
        <w:rPr>
          <w:rFonts w:ascii="Times New Roman" w:hAnsi="Times New Roman" w:cs="Times New Roman"/>
          <w:sz w:val="24"/>
          <w:szCs w:val="24"/>
        </w:rPr>
        <w:t xml:space="preserve"> </w:t>
      </w:r>
      <w:r w:rsidR="00CA159A" w:rsidRPr="00CA159A">
        <w:rPr>
          <w:rFonts w:ascii="Times New Roman" w:hAnsi="Times New Roman" w:cs="Times New Roman"/>
          <w:sz w:val="24"/>
          <w:szCs w:val="24"/>
        </w:rPr>
        <w:t xml:space="preserve">Bernard </w:t>
      </w:r>
      <w:r w:rsidR="00CA159A">
        <w:rPr>
          <w:rFonts w:ascii="Times New Roman" w:hAnsi="Times New Roman" w:cs="Times New Roman"/>
          <w:sz w:val="24"/>
          <w:szCs w:val="24"/>
        </w:rPr>
        <w:t>(</w:t>
      </w:r>
      <w:r w:rsidR="00CA159A" w:rsidRPr="00CA159A">
        <w:rPr>
          <w:rFonts w:ascii="Times New Roman" w:hAnsi="Times New Roman" w:cs="Times New Roman"/>
          <w:sz w:val="24"/>
          <w:szCs w:val="24"/>
        </w:rPr>
        <w:t>2006</w:t>
      </w:r>
      <w:r w:rsidR="00CA159A">
        <w:rPr>
          <w:rFonts w:ascii="Times New Roman" w:hAnsi="Times New Roman" w:cs="Times New Roman"/>
          <w:sz w:val="24"/>
          <w:szCs w:val="24"/>
        </w:rPr>
        <w:t>),</w:t>
      </w:r>
      <w:r w:rsidR="00CA159A" w:rsidRPr="00CA159A">
        <w:rPr>
          <w:rFonts w:ascii="Times New Roman" w:hAnsi="Times New Roman" w:cs="Times New Roman"/>
          <w:sz w:val="24"/>
          <w:szCs w:val="24"/>
        </w:rPr>
        <w:t xml:space="preserve"> </w:t>
      </w:r>
      <w:r w:rsidRPr="00CA159A">
        <w:rPr>
          <w:rFonts w:ascii="Times New Roman" w:hAnsi="Times New Roman" w:cs="Times New Roman"/>
          <w:i/>
          <w:sz w:val="24"/>
          <w:szCs w:val="24"/>
        </w:rPr>
        <w:t>Ethics and the Limits of Inquiry</w:t>
      </w:r>
      <w:r w:rsidRPr="00CA159A">
        <w:rPr>
          <w:rFonts w:ascii="Times New Roman" w:hAnsi="Times New Roman" w:cs="Times New Roman"/>
          <w:sz w:val="24"/>
          <w:szCs w:val="24"/>
        </w:rPr>
        <w:t>, London, Routledg</w:t>
      </w:r>
      <w:r w:rsidR="00D74501">
        <w:rPr>
          <w:rFonts w:ascii="Times New Roman" w:hAnsi="Times New Roman" w:cs="Times New Roman"/>
          <w:sz w:val="24"/>
          <w:szCs w:val="24"/>
        </w:rPr>
        <w:t>e.</w:t>
      </w:r>
    </w:p>
    <w:sectPr w:rsidR="00D74501" w:rsidSect="0031634C">
      <w:footerReference w:type="even" r:id="rId9"/>
      <w:footerReference w:type="default" r:id="rId10"/>
      <w:pgSz w:w="11909" w:h="16834" w:code="9"/>
      <w:pgMar w:top="1411" w:right="1411" w:bottom="1411" w:left="141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5E596" w14:textId="77777777" w:rsidR="00622901" w:rsidRDefault="00622901" w:rsidP="00B83546">
      <w:pPr>
        <w:spacing w:after="0" w:line="240" w:lineRule="auto"/>
      </w:pPr>
      <w:r>
        <w:separator/>
      </w:r>
    </w:p>
  </w:endnote>
  <w:endnote w:type="continuationSeparator" w:id="0">
    <w:p w14:paraId="67399E24" w14:textId="77777777" w:rsidR="00622901" w:rsidRDefault="00622901" w:rsidP="00B83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G Meta Serif Science">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w:altName w:val="Times New Roman"/>
    <w:charset w:val="00"/>
    <w:family w:val="roman"/>
    <w:pitch w:val="default"/>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806928"/>
      <w:docPartObj>
        <w:docPartGallery w:val="Page Numbers (Bottom of Page)"/>
        <w:docPartUnique/>
      </w:docPartObj>
    </w:sdtPr>
    <w:sdtEndPr>
      <w:rPr>
        <w:noProof/>
      </w:rPr>
    </w:sdtEndPr>
    <w:sdtContent>
      <w:p w14:paraId="302FA7D8" w14:textId="4974CE72" w:rsidR="0031634C" w:rsidRDefault="003163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EC0578" w14:textId="77777777" w:rsidR="0031634C" w:rsidRDefault="00316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788964"/>
      <w:docPartObj>
        <w:docPartGallery w:val="Page Numbers (Bottom of Page)"/>
        <w:docPartUnique/>
      </w:docPartObj>
    </w:sdtPr>
    <w:sdtEndPr>
      <w:rPr>
        <w:noProof/>
      </w:rPr>
    </w:sdtEndPr>
    <w:sdtContent>
      <w:p w14:paraId="1AB2EEF3" w14:textId="6AEF08D9" w:rsidR="0031634C" w:rsidRDefault="003163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52B87C" w14:textId="77777777" w:rsidR="0031634C" w:rsidRDefault="00316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84C11" w14:textId="77777777" w:rsidR="00622901" w:rsidRDefault="00622901" w:rsidP="00B83546">
      <w:pPr>
        <w:spacing w:after="0" w:line="240" w:lineRule="auto"/>
      </w:pPr>
      <w:r>
        <w:separator/>
      </w:r>
    </w:p>
  </w:footnote>
  <w:footnote w:type="continuationSeparator" w:id="0">
    <w:p w14:paraId="2C35E912" w14:textId="77777777" w:rsidR="00622901" w:rsidRDefault="00622901" w:rsidP="00B83546">
      <w:pPr>
        <w:spacing w:after="0" w:line="240" w:lineRule="auto"/>
      </w:pPr>
      <w:r>
        <w:continuationSeparator/>
      </w:r>
    </w:p>
  </w:footnote>
  <w:footnote w:id="1">
    <w:p w14:paraId="16F2149D" w14:textId="1B4EF03A" w:rsidR="00D40FC0" w:rsidRPr="00AC32E7" w:rsidRDefault="00D40FC0" w:rsidP="00C445A2">
      <w:pPr>
        <w:pStyle w:val="FootnoteText"/>
        <w:jc w:val="both"/>
        <w:rPr>
          <w:rFonts w:ascii="Times New Roman" w:eastAsia="Calibri" w:hAnsi="Times New Roman" w:cs="Times New Roman"/>
        </w:rPr>
      </w:pPr>
      <w:r w:rsidRPr="00AC32E7">
        <w:rPr>
          <w:rStyle w:val="FootnoteReference"/>
          <w:rFonts w:ascii="Times New Roman" w:hAnsi="Times New Roman" w:cs="Times New Roman"/>
        </w:rPr>
        <w:footnoteRef/>
      </w:r>
      <w:r w:rsidRPr="00AC32E7">
        <w:rPr>
          <w:rFonts w:ascii="Times New Roman" w:hAnsi="Times New Roman" w:cs="Times New Roman"/>
        </w:rPr>
        <w:t xml:space="preserve"> This is not to state that Moreira</w:t>
      </w:r>
      <w:r>
        <w:rPr>
          <w:rFonts w:ascii="Times New Roman" w:hAnsi="Times New Roman" w:cs="Times New Roman"/>
        </w:rPr>
        <w:t xml:space="preserve"> (2018)</w:t>
      </w:r>
      <w:r w:rsidRPr="00AC32E7">
        <w:rPr>
          <w:rFonts w:ascii="Times New Roman" w:hAnsi="Times New Roman" w:cs="Times New Roman"/>
        </w:rPr>
        <w:t xml:space="preserve"> does not spell out several points that Nietzsche and Carnap have in common, starting from the fact that they are both interested in </w:t>
      </w:r>
      <w:r w:rsidRPr="00AC32E7">
        <w:rPr>
          <w:rFonts w:ascii="Times New Roman" w:eastAsia="Calibri" w:hAnsi="Times New Roman" w:cs="Times New Roman"/>
        </w:rPr>
        <w:t>the “overcoming” (</w:t>
      </w:r>
      <w:r w:rsidRPr="00AC32E7">
        <w:rPr>
          <w:rFonts w:ascii="Times New Roman" w:eastAsia="Calibri" w:hAnsi="Times New Roman" w:cs="Times New Roman"/>
          <w:i/>
        </w:rPr>
        <w:t>Überwindung</w:t>
      </w:r>
      <w:r w:rsidRPr="00AC32E7">
        <w:rPr>
          <w:rFonts w:ascii="Times New Roman" w:eastAsia="Calibri" w:hAnsi="Times New Roman" w:cs="Times New Roman"/>
        </w:rPr>
        <w:t xml:space="preserve">) of metaphysics. For other readings that stress such points, see: </w:t>
      </w:r>
      <w:r>
        <w:rPr>
          <w:rFonts w:ascii="Times New Roman" w:eastAsia="Calibri" w:hAnsi="Times New Roman" w:cs="Times New Roman"/>
        </w:rPr>
        <w:t>Hales (1996); Friedman (2000); Gabriel (2003); Stone (2006); Sachs (2011); and Mormann (2012).</w:t>
      </w:r>
    </w:p>
  </w:footnote>
  <w:footnote w:id="2">
    <w:p w14:paraId="17774723" w14:textId="0B0A424A" w:rsidR="00D40FC0" w:rsidRPr="00AC32E7" w:rsidRDefault="00D40FC0" w:rsidP="00C445A2">
      <w:pPr>
        <w:pStyle w:val="Notesoncontributors"/>
        <w:spacing w:before="0" w:line="240" w:lineRule="auto"/>
        <w:jc w:val="both"/>
        <w:rPr>
          <w:sz w:val="20"/>
          <w:szCs w:val="20"/>
        </w:rPr>
      </w:pPr>
      <w:r w:rsidRPr="00AC32E7">
        <w:rPr>
          <w:rStyle w:val="FootnoteReference"/>
          <w:sz w:val="20"/>
          <w:szCs w:val="20"/>
        </w:rPr>
        <w:footnoteRef/>
      </w:r>
      <w:r w:rsidRPr="00AC32E7">
        <w:rPr>
          <w:sz w:val="20"/>
          <w:szCs w:val="20"/>
        </w:rPr>
        <w:t xml:space="preserve"> This group includes: </w:t>
      </w:r>
      <w:bookmarkStart w:id="2" w:name="_Hlk8025983"/>
      <w:r w:rsidRPr="00AC32E7">
        <w:rPr>
          <w:sz w:val="20"/>
          <w:szCs w:val="20"/>
        </w:rPr>
        <w:t>Rorty</w:t>
      </w:r>
      <w:r>
        <w:rPr>
          <w:sz w:val="20"/>
          <w:szCs w:val="20"/>
        </w:rPr>
        <w:t xml:space="preserve"> (</w:t>
      </w:r>
      <w:r w:rsidRPr="00AC32E7">
        <w:rPr>
          <w:sz w:val="20"/>
          <w:szCs w:val="20"/>
        </w:rPr>
        <w:t>1979</w:t>
      </w:r>
      <w:r w:rsidR="00C6073C">
        <w:rPr>
          <w:sz w:val="20"/>
          <w:szCs w:val="20"/>
        </w:rPr>
        <w:t xml:space="preserve">, </w:t>
      </w:r>
      <w:r w:rsidR="002E7D4B">
        <w:rPr>
          <w:sz w:val="20"/>
          <w:szCs w:val="20"/>
        </w:rPr>
        <w:t xml:space="preserve">1989, </w:t>
      </w:r>
      <w:r w:rsidR="00C6073C">
        <w:rPr>
          <w:sz w:val="20"/>
          <w:szCs w:val="20"/>
        </w:rPr>
        <w:t>1999</w:t>
      </w:r>
      <w:r>
        <w:rPr>
          <w:sz w:val="20"/>
          <w:szCs w:val="20"/>
        </w:rPr>
        <w:t>)</w:t>
      </w:r>
      <w:r w:rsidR="00C6073C">
        <w:rPr>
          <w:sz w:val="20"/>
          <w:szCs w:val="20"/>
        </w:rPr>
        <w:t xml:space="preserve"> himself as well as</w:t>
      </w:r>
      <w:r w:rsidRPr="00AC32E7">
        <w:rPr>
          <w:sz w:val="20"/>
          <w:szCs w:val="20"/>
        </w:rPr>
        <w:t xml:space="preserve"> Putnam</w:t>
      </w:r>
      <w:r>
        <w:rPr>
          <w:sz w:val="20"/>
          <w:szCs w:val="20"/>
        </w:rPr>
        <w:t xml:space="preserve"> (</w:t>
      </w:r>
      <w:r w:rsidRPr="00AC32E7">
        <w:rPr>
          <w:sz w:val="20"/>
          <w:szCs w:val="20"/>
        </w:rPr>
        <w:t>2008</w:t>
      </w:r>
      <w:r>
        <w:rPr>
          <w:sz w:val="20"/>
          <w:szCs w:val="20"/>
        </w:rPr>
        <w:t>)</w:t>
      </w:r>
      <w:r w:rsidRPr="00AC32E7">
        <w:rPr>
          <w:sz w:val="20"/>
          <w:szCs w:val="20"/>
        </w:rPr>
        <w:t>; Williams</w:t>
      </w:r>
      <w:r>
        <w:rPr>
          <w:sz w:val="20"/>
          <w:szCs w:val="20"/>
        </w:rPr>
        <w:t xml:space="preserve"> </w:t>
      </w:r>
      <w:r w:rsidRPr="00302EAC">
        <w:rPr>
          <w:sz w:val="20"/>
          <w:szCs w:val="20"/>
        </w:rPr>
        <w:t>(</w:t>
      </w:r>
      <w:r w:rsidRPr="00AC32E7">
        <w:rPr>
          <w:sz w:val="20"/>
          <w:szCs w:val="20"/>
        </w:rPr>
        <w:t>2006</w:t>
      </w:r>
      <w:r>
        <w:rPr>
          <w:sz w:val="20"/>
          <w:szCs w:val="20"/>
        </w:rPr>
        <w:t>)</w:t>
      </w:r>
      <w:r w:rsidRPr="00AC32E7">
        <w:rPr>
          <w:sz w:val="20"/>
          <w:szCs w:val="20"/>
        </w:rPr>
        <w:t>; Gutting</w:t>
      </w:r>
      <w:r>
        <w:rPr>
          <w:sz w:val="20"/>
          <w:szCs w:val="20"/>
        </w:rPr>
        <w:t xml:space="preserve"> (</w:t>
      </w:r>
      <w:r w:rsidRPr="00AC32E7">
        <w:rPr>
          <w:sz w:val="20"/>
          <w:szCs w:val="20"/>
        </w:rPr>
        <w:t>2009</w:t>
      </w:r>
      <w:r>
        <w:rPr>
          <w:sz w:val="20"/>
          <w:szCs w:val="20"/>
        </w:rPr>
        <w:t>)</w:t>
      </w:r>
      <w:r w:rsidRPr="00AC32E7">
        <w:rPr>
          <w:sz w:val="20"/>
          <w:szCs w:val="20"/>
        </w:rPr>
        <w:t>, Moore</w:t>
      </w:r>
      <w:r>
        <w:rPr>
          <w:sz w:val="20"/>
          <w:szCs w:val="20"/>
        </w:rPr>
        <w:t xml:space="preserve"> (</w:t>
      </w:r>
      <w:r w:rsidRPr="00AC32E7">
        <w:rPr>
          <w:sz w:val="20"/>
          <w:szCs w:val="20"/>
        </w:rPr>
        <w:t>2012</w:t>
      </w:r>
      <w:r>
        <w:rPr>
          <w:sz w:val="20"/>
          <w:szCs w:val="20"/>
        </w:rPr>
        <w:t>)</w:t>
      </w:r>
      <w:r w:rsidRPr="00AC32E7">
        <w:rPr>
          <w:sz w:val="20"/>
          <w:szCs w:val="20"/>
        </w:rPr>
        <w:t xml:space="preserve">; </w:t>
      </w:r>
      <w:r w:rsidRPr="00AC32E7">
        <w:rPr>
          <w:iCs/>
          <w:sz w:val="20"/>
          <w:szCs w:val="20"/>
        </w:rPr>
        <w:t>Gabriel</w:t>
      </w:r>
      <w:r>
        <w:rPr>
          <w:iCs/>
          <w:sz w:val="20"/>
          <w:szCs w:val="20"/>
        </w:rPr>
        <w:t xml:space="preserve"> (</w:t>
      </w:r>
      <w:r w:rsidR="00A87694">
        <w:rPr>
          <w:iCs/>
          <w:sz w:val="20"/>
          <w:szCs w:val="20"/>
        </w:rPr>
        <w:t xml:space="preserve">2012, </w:t>
      </w:r>
      <w:r w:rsidRPr="00AC32E7">
        <w:rPr>
          <w:iCs/>
          <w:sz w:val="20"/>
          <w:szCs w:val="20"/>
        </w:rPr>
        <w:t>2017</w:t>
      </w:r>
      <w:r>
        <w:rPr>
          <w:iCs/>
          <w:sz w:val="20"/>
          <w:szCs w:val="20"/>
        </w:rPr>
        <w:t>)</w:t>
      </w:r>
      <w:r w:rsidRPr="00AC32E7">
        <w:rPr>
          <w:iCs/>
          <w:sz w:val="20"/>
          <w:szCs w:val="20"/>
        </w:rPr>
        <w:t>;</w:t>
      </w:r>
      <w:r w:rsidRPr="00AC32E7">
        <w:rPr>
          <w:sz w:val="20"/>
          <w:szCs w:val="20"/>
        </w:rPr>
        <w:t xml:space="preserve"> May</w:t>
      </w:r>
      <w:r>
        <w:rPr>
          <w:sz w:val="20"/>
          <w:szCs w:val="20"/>
        </w:rPr>
        <w:t xml:space="preserve"> (</w:t>
      </w:r>
      <w:r w:rsidRPr="00AC32E7">
        <w:rPr>
          <w:sz w:val="20"/>
          <w:szCs w:val="20"/>
        </w:rPr>
        <w:t>1997</w:t>
      </w:r>
      <w:r>
        <w:rPr>
          <w:sz w:val="20"/>
          <w:szCs w:val="20"/>
        </w:rPr>
        <w:t>)</w:t>
      </w:r>
      <w:r w:rsidRPr="00AC32E7">
        <w:rPr>
          <w:sz w:val="20"/>
          <w:szCs w:val="20"/>
        </w:rPr>
        <w:t>; Nolan</w:t>
      </w:r>
      <w:r>
        <w:rPr>
          <w:sz w:val="20"/>
          <w:szCs w:val="20"/>
        </w:rPr>
        <w:t xml:space="preserve"> (</w:t>
      </w:r>
      <w:r w:rsidRPr="00AC32E7">
        <w:rPr>
          <w:sz w:val="20"/>
          <w:szCs w:val="20"/>
        </w:rPr>
        <w:t>2002</w:t>
      </w:r>
      <w:r>
        <w:rPr>
          <w:sz w:val="20"/>
          <w:szCs w:val="20"/>
        </w:rPr>
        <w:t>)</w:t>
      </w:r>
      <w:r w:rsidRPr="00AC32E7">
        <w:rPr>
          <w:sz w:val="20"/>
          <w:szCs w:val="20"/>
        </w:rPr>
        <w:t>; those who contributed to Reynolds</w:t>
      </w:r>
      <w:r>
        <w:rPr>
          <w:sz w:val="20"/>
          <w:szCs w:val="20"/>
        </w:rPr>
        <w:t xml:space="preserve"> </w:t>
      </w:r>
      <w:r w:rsidRPr="00302EAC">
        <w:rPr>
          <w:i/>
          <w:sz w:val="20"/>
          <w:szCs w:val="20"/>
        </w:rPr>
        <w:t>et al</w:t>
      </w:r>
      <w:r>
        <w:rPr>
          <w:sz w:val="20"/>
          <w:szCs w:val="20"/>
        </w:rPr>
        <w:t xml:space="preserve"> (</w:t>
      </w:r>
      <w:r w:rsidRPr="00AC32E7">
        <w:rPr>
          <w:sz w:val="20"/>
          <w:szCs w:val="20"/>
        </w:rPr>
        <w:t>2010</w:t>
      </w:r>
      <w:r>
        <w:rPr>
          <w:sz w:val="20"/>
          <w:szCs w:val="20"/>
        </w:rPr>
        <w:t>)</w:t>
      </w:r>
      <w:r w:rsidRPr="00AC32E7">
        <w:rPr>
          <w:sz w:val="20"/>
          <w:szCs w:val="20"/>
        </w:rPr>
        <w:t>; Soames</w:t>
      </w:r>
      <w:r>
        <w:rPr>
          <w:sz w:val="20"/>
          <w:szCs w:val="20"/>
        </w:rPr>
        <w:t xml:space="preserve"> (</w:t>
      </w:r>
      <w:r w:rsidRPr="00AC32E7">
        <w:rPr>
          <w:sz w:val="20"/>
          <w:szCs w:val="20"/>
        </w:rPr>
        <w:t>2014</w:t>
      </w:r>
      <w:r>
        <w:rPr>
          <w:sz w:val="20"/>
          <w:szCs w:val="20"/>
        </w:rPr>
        <w:t xml:space="preserve">, </w:t>
      </w:r>
      <w:r w:rsidRPr="00AC32E7">
        <w:rPr>
          <w:sz w:val="20"/>
          <w:szCs w:val="20"/>
        </w:rPr>
        <w:t>2017</w:t>
      </w:r>
      <w:r>
        <w:rPr>
          <w:sz w:val="20"/>
          <w:szCs w:val="20"/>
        </w:rPr>
        <w:t xml:space="preserve">); </w:t>
      </w:r>
      <w:r w:rsidR="00C6073C">
        <w:rPr>
          <w:sz w:val="20"/>
          <w:szCs w:val="20"/>
        </w:rPr>
        <w:t>those who contributed to the essay</w:t>
      </w:r>
      <w:r>
        <w:rPr>
          <w:sz w:val="20"/>
          <w:szCs w:val="20"/>
        </w:rPr>
        <w:t xml:space="preserve"> </w:t>
      </w:r>
      <w:r w:rsidRPr="00AC32E7">
        <w:rPr>
          <w:sz w:val="20"/>
          <w:szCs w:val="20"/>
        </w:rPr>
        <w:t>gathered in Keller</w:t>
      </w:r>
      <w:r>
        <w:rPr>
          <w:sz w:val="20"/>
          <w:szCs w:val="20"/>
        </w:rPr>
        <w:t xml:space="preserve"> (</w:t>
      </w:r>
      <w:r w:rsidRPr="00AC32E7">
        <w:rPr>
          <w:sz w:val="20"/>
          <w:szCs w:val="20"/>
        </w:rPr>
        <w:t>2017</w:t>
      </w:r>
      <w:r>
        <w:rPr>
          <w:sz w:val="20"/>
          <w:szCs w:val="20"/>
        </w:rPr>
        <w:t>)</w:t>
      </w:r>
      <w:r w:rsidRPr="00AC32E7">
        <w:rPr>
          <w:sz w:val="20"/>
          <w:szCs w:val="20"/>
        </w:rPr>
        <w:t>; etc.</w:t>
      </w:r>
      <w:bookmarkEnd w:id="2"/>
    </w:p>
  </w:footnote>
  <w:footnote w:id="3">
    <w:p w14:paraId="1237CBFA" w14:textId="534C89A9" w:rsidR="00D40FC0" w:rsidRPr="00AC32E7" w:rsidRDefault="00D40FC0" w:rsidP="00C445A2">
      <w:pPr>
        <w:pStyle w:val="Notesoncontributors"/>
        <w:spacing w:before="0" w:line="240" w:lineRule="auto"/>
        <w:jc w:val="both"/>
        <w:rPr>
          <w:sz w:val="20"/>
          <w:szCs w:val="20"/>
        </w:rPr>
      </w:pPr>
      <w:r w:rsidRPr="00AC32E7">
        <w:rPr>
          <w:rStyle w:val="FootnoteReference"/>
          <w:sz w:val="20"/>
          <w:szCs w:val="20"/>
        </w:rPr>
        <w:footnoteRef/>
      </w:r>
      <w:r w:rsidRPr="00AC32E7">
        <w:rPr>
          <w:sz w:val="20"/>
          <w:szCs w:val="20"/>
        </w:rPr>
        <w:t xml:space="preserve"> For a detailed take on Foucault’s views on violence, see Lawlor</w:t>
      </w:r>
      <w:r>
        <w:rPr>
          <w:sz w:val="20"/>
          <w:szCs w:val="20"/>
        </w:rPr>
        <w:t xml:space="preserve"> (</w:t>
      </w:r>
      <w:r w:rsidRPr="00AC32E7">
        <w:rPr>
          <w:sz w:val="20"/>
          <w:szCs w:val="20"/>
        </w:rPr>
        <w:t>2016</w:t>
      </w:r>
      <w:r>
        <w:rPr>
          <w:sz w:val="20"/>
          <w:szCs w:val="20"/>
        </w:rPr>
        <w:t>)</w:t>
      </w:r>
      <w:r w:rsidRPr="00AC32E7">
        <w:rPr>
          <w:sz w:val="20"/>
          <w:szCs w:val="20"/>
        </w:rPr>
        <w:t>.</w:t>
      </w:r>
    </w:p>
  </w:footnote>
  <w:footnote w:id="4">
    <w:p w14:paraId="25B8AC51" w14:textId="11913D4D" w:rsidR="00D40FC0" w:rsidRPr="00AC32E7" w:rsidRDefault="00D40FC0" w:rsidP="00C445A2">
      <w:pPr>
        <w:pStyle w:val="FootnoteText"/>
        <w:jc w:val="both"/>
        <w:rPr>
          <w:rFonts w:ascii="Times New Roman" w:hAnsi="Times New Roman" w:cs="Times New Roman"/>
        </w:rPr>
      </w:pPr>
      <w:r w:rsidRPr="00AC32E7">
        <w:rPr>
          <w:rStyle w:val="FootnoteReference"/>
          <w:rFonts w:ascii="Times New Roman" w:hAnsi="Times New Roman" w:cs="Times New Roman"/>
        </w:rPr>
        <w:footnoteRef/>
      </w:r>
      <w:r w:rsidRPr="00AC32E7">
        <w:rPr>
          <w:rFonts w:ascii="Times New Roman" w:hAnsi="Times New Roman" w:cs="Times New Roman"/>
        </w:rPr>
        <w:t xml:space="preserve"> For a detailed take on this task, see Moreira</w:t>
      </w:r>
      <w:r>
        <w:rPr>
          <w:rFonts w:ascii="Times New Roman" w:hAnsi="Times New Roman" w:cs="Times New Roman"/>
        </w:rPr>
        <w:t xml:space="preserve"> (2018, p. </w:t>
      </w:r>
      <w:r w:rsidRPr="00AC32E7">
        <w:rPr>
          <w:rFonts w:ascii="Times New Roman" w:hAnsi="Times New Roman" w:cs="Times New Roman"/>
        </w:rPr>
        <w:t>260</w:t>
      </w:r>
      <w:r>
        <w:rPr>
          <w:rFonts w:ascii="Times New Roman" w:hAnsi="Times New Roman" w:cs="Times New Roman"/>
        </w:rPr>
        <w:t>)</w:t>
      </w:r>
      <w:r w:rsidRPr="00AC32E7">
        <w:rPr>
          <w:rFonts w:ascii="Times New Roman" w:hAnsi="Times New Roman" w:cs="Times New Roman"/>
        </w:rPr>
        <w:t>.</w:t>
      </w:r>
    </w:p>
  </w:footnote>
  <w:footnote w:id="5">
    <w:p w14:paraId="4274C4BB" w14:textId="6655F5AA" w:rsidR="008139CE" w:rsidRPr="00AC32E7" w:rsidRDefault="008139CE" w:rsidP="008139CE">
      <w:pPr>
        <w:pStyle w:val="Notesoncontributors"/>
        <w:spacing w:before="0" w:line="240" w:lineRule="auto"/>
        <w:jc w:val="both"/>
        <w:rPr>
          <w:sz w:val="20"/>
          <w:szCs w:val="20"/>
        </w:rPr>
      </w:pPr>
      <w:r w:rsidRPr="00AC32E7">
        <w:rPr>
          <w:rStyle w:val="FootnoteReference"/>
          <w:sz w:val="20"/>
          <w:szCs w:val="20"/>
        </w:rPr>
        <w:footnoteRef/>
      </w:r>
      <w:r w:rsidRPr="00AC32E7">
        <w:rPr>
          <w:sz w:val="20"/>
          <w:szCs w:val="20"/>
        </w:rPr>
        <w:t xml:space="preserve"> </w:t>
      </w:r>
      <w:r>
        <w:rPr>
          <w:rFonts w:eastAsia="Calibri"/>
          <w:sz w:val="20"/>
          <w:szCs w:val="20"/>
        </w:rPr>
        <w:t xml:space="preserve">Richardson’s </w:t>
      </w:r>
      <w:r w:rsidRPr="00AC32E7">
        <w:rPr>
          <w:rFonts w:eastAsia="Calibri"/>
          <w:sz w:val="20"/>
          <w:szCs w:val="20"/>
        </w:rPr>
        <w:t xml:space="preserve">claim is that “the strongest kind of claim any single reading [of Nietzsche] can plausibly make for itself [is] to pick </w:t>
      </w:r>
      <w:r w:rsidRPr="00AC32E7">
        <w:rPr>
          <w:rFonts w:eastAsia="Calibri"/>
          <w:i/>
          <w:sz w:val="20"/>
          <w:szCs w:val="20"/>
        </w:rPr>
        <w:t>one</w:t>
      </w:r>
      <w:r w:rsidRPr="00AC32E7">
        <w:rPr>
          <w:rFonts w:eastAsia="Calibri"/>
          <w:sz w:val="20"/>
          <w:szCs w:val="20"/>
        </w:rPr>
        <w:t xml:space="preserve"> voice or aspect in Nietzsche’s writings, and show how to see that voice as somehow dominant, somehow trumping or subordinating the many other incompatible voices also there”. See </w:t>
      </w:r>
      <w:r w:rsidRPr="00AC32E7">
        <w:rPr>
          <w:sz w:val="20"/>
          <w:szCs w:val="20"/>
        </w:rPr>
        <w:t>Richardson</w:t>
      </w:r>
      <w:r>
        <w:rPr>
          <w:sz w:val="20"/>
          <w:szCs w:val="20"/>
        </w:rPr>
        <w:t xml:space="preserve"> (</w:t>
      </w:r>
      <w:r w:rsidRPr="00AC32E7">
        <w:rPr>
          <w:sz w:val="20"/>
          <w:szCs w:val="20"/>
        </w:rPr>
        <w:t>2004</w:t>
      </w:r>
      <w:r>
        <w:rPr>
          <w:sz w:val="20"/>
          <w:szCs w:val="20"/>
        </w:rPr>
        <w:t>,</w:t>
      </w:r>
      <w:r w:rsidRPr="00AC32E7">
        <w:rPr>
          <w:sz w:val="20"/>
          <w:szCs w:val="20"/>
        </w:rPr>
        <w:t xml:space="preserve"> p 9</w:t>
      </w:r>
      <w:r>
        <w:rPr>
          <w:sz w:val="20"/>
          <w:szCs w:val="20"/>
        </w:rPr>
        <w:t>)</w:t>
      </w:r>
      <w:r w:rsidRPr="00AC32E7">
        <w:rPr>
          <w:sz w:val="20"/>
          <w:szCs w:val="20"/>
        </w:rPr>
        <w:t>.</w:t>
      </w:r>
    </w:p>
  </w:footnote>
  <w:footnote w:id="6">
    <w:p w14:paraId="0B0A359A" w14:textId="4D102E77" w:rsidR="00D40FC0" w:rsidRPr="00AC32E7" w:rsidRDefault="00D40FC0" w:rsidP="00C445A2">
      <w:pPr>
        <w:pStyle w:val="Notesoncontributors"/>
        <w:spacing w:before="0" w:line="240" w:lineRule="auto"/>
        <w:jc w:val="both"/>
        <w:rPr>
          <w:sz w:val="20"/>
          <w:szCs w:val="20"/>
        </w:rPr>
      </w:pPr>
      <w:r w:rsidRPr="00AC32E7">
        <w:rPr>
          <w:rStyle w:val="FootnoteReference"/>
          <w:sz w:val="20"/>
          <w:szCs w:val="20"/>
        </w:rPr>
        <w:footnoteRef/>
      </w:r>
      <w:r w:rsidRPr="00AC32E7">
        <w:rPr>
          <w:sz w:val="20"/>
          <w:szCs w:val="20"/>
        </w:rPr>
        <w:t xml:space="preserve"> Lewis</w:t>
      </w:r>
      <w:r>
        <w:rPr>
          <w:sz w:val="20"/>
          <w:szCs w:val="20"/>
        </w:rPr>
        <w:t xml:space="preserve"> (1983, </w:t>
      </w:r>
      <w:r w:rsidRPr="00AC32E7">
        <w:rPr>
          <w:sz w:val="20"/>
          <w:szCs w:val="20"/>
        </w:rPr>
        <w:t>p. x</w:t>
      </w:r>
      <w:r>
        <w:rPr>
          <w:sz w:val="20"/>
          <w:szCs w:val="20"/>
        </w:rPr>
        <w:t>).</w:t>
      </w:r>
    </w:p>
  </w:footnote>
  <w:footnote w:id="7">
    <w:p w14:paraId="21B710F7" w14:textId="77777777" w:rsidR="00D40FC0" w:rsidRPr="00AC32E7" w:rsidRDefault="00D40FC0" w:rsidP="00C445A2">
      <w:pPr>
        <w:pStyle w:val="Notesoncontributors"/>
        <w:spacing w:before="0" w:line="240" w:lineRule="auto"/>
        <w:jc w:val="both"/>
        <w:rPr>
          <w:sz w:val="20"/>
          <w:szCs w:val="20"/>
        </w:rPr>
      </w:pPr>
      <w:r w:rsidRPr="00AC32E7">
        <w:rPr>
          <w:rStyle w:val="FootnoteReference"/>
          <w:sz w:val="20"/>
          <w:szCs w:val="20"/>
        </w:rPr>
        <w:footnoteRef/>
      </w:r>
      <w:r w:rsidRPr="00AC32E7">
        <w:rPr>
          <w:sz w:val="20"/>
          <w:szCs w:val="20"/>
        </w:rPr>
        <w:t xml:space="preserve"> </w:t>
      </w:r>
      <w:r w:rsidRPr="00AC32E7">
        <w:rPr>
          <w:i/>
          <w:sz w:val="20"/>
          <w:szCs w:val="20"/>
        </w:rPr>
        <w:t>Ibid</w:t>
      </w:r>
      <w:r w:rsidRPr="00AC32E7">
        <w:rPr>
          <w:sz w:val="20"/>
          <w:szCs w:val="20"/>
        </w:rPr>
        <w:t>.</w:t>
      </w:r>
    </w:p>
  </w:footnote>
  <w:footnote w:id="8">
    <w:p w14:paraId="359C4630" w14:textId="00D028C9" w:rsidR="00D40FC0" w:rsidRPr="00AC32E7" w:rsidRDefault="00D40FC0" w:rsidP="00C445A2">
      <w:pPr>
        <w:pStyle w:val="FootnoteText"/>
        <w:jc w:val="both"/>
        <w:rPr>
          <w:rFonts w:ascii="Times New Roman" w:hAnsi="Times New Roman" w:cs="Times New Roman"/>
        </w:rPr>
      </w:pPr>
      <w:r w:rsidRPr="00AC32E7">
        <w:rPr>
          <w:rStyle w:val="FootnoteReference"/>
          <w:rFonts w:ascii="Times New Roman" w:hAnsi="Times New Roman" w:cs="Times New Roman"/>
        </w:rPr>
        <w:footnoteRef/>
      </w:r>
      <w:r w:rsidRPr="00AC32E7">
        <w:rPr>
          <w:rFonts w:ascii="Times New Roman" w:hAnsi="Times New Roman" w:cs="Times New Roman"/>
        </w:rPr>
        <w:t xml:space="preserve"> For a take on this task, see Moreira</w:t>
      </w:r>
      <w:r>
        <w:rPr>
          <w:rFonts w:ascii="Times New Roman" w:hAnsi="Times New Roman" w:cs="Times New Roman"/>
        </w:rPr>
        <w:t xml:space="preserve"> (2018, p. </w:t>
      </w:r>
      <w:r w:rsidRPr="00AC32E7">
        <w:rPr>
          <w:rFonts w:ascii="Times New Roman" w:hAnsi="Times New Roman" w:cs="Times New Roman"/>
        </w:rPr>
        <w:t>260</w:t>
      </w:r>
      <w:r>
        <w:rPr>
          <w:rFonts w:ascii="Times New Roman" w:hAnsi="Times New Roman" w:cs="Times New Roman"/>
        </w:rPr>
        <w:t>)</w:t>
      </w:r>
      <w:r w:rsidRPr="00AC32E7">
        <w:rPr>
          <w:rFonts w:ascii="Times New Roman" w:hAnsi="Times New Roman" w:cs="Times New Roman"/>
        </w:rPr>
        <w:t>.</w:t>
      </w:r>
    </w:p>
  </w:footnote>
  <w:footnote w:id="9">
    <w:p w14:paraId="22458B16" w14:textId="5C972410" w:rsidR="00D40FC0" w:rsidRPr="00BB20D8" w:rsidRDefault="00D40FC0" w:rsidP="00BB20D8">
      <w:pPr>
        <w:spacing w:after="0" w:line="240" w:lineRule="auto"/>
        <w:ind w:left="720" w:hanging="720"/>
        <w:jc w:val="both"/>
        <w:rPr>
          <w:rFonts w:ascii="Times New Roman" w:eastAsia="Times New Roman" w:hAnsi="Times New Roman" w:cs="Times New Roman"/>
          <w:w w:val="110"/>
          <w:sz w:val="20"/>
          <w:szCs w:val="20"/>
        </w:rPr>
      </w:pPr>
      <w:r w:rsidRPr="00AC32E7">
        <w:rPr>
          <w:rStyle w:val="FootnoteReference"/>
          <w:rFonts w:ascii="Times New Roman" w:hAnsi="Times New Roman" w:cs="Times New Roman"/>
          <w:sz w:val="20"/>
          <w:szCs w:val="20"/>
        </w:rPr>
        <w:footnoteRef/>
      </w:r>
      <w:r w:rsidRPr="00AC32E7">
        <w:rPr>
          <w:rFonts w:ascii="Times New Roman" w:hAnsi="Times New Roman" w:cs="Times New Roman"/>
          <w:sz w:val="20"/>
          <w:szCs w:val="20"/>
        </w:rPr>
        <w:t xml:space="preserve"> </w:t>
      </w:r>
      <w:r>
        <w:rPr>
          <w:rFonts w:ascii="Times New Roman" w:hAnsi="Times New Roman" w:cs="Times New Roman"/>
          <w:sz w:val="20"/>
          <w:szCs w:val="20"/>
        </w:rPr>
        <w:t xml:space="preserve">Compare van Inwagen (2004, p. </w:t>
      </w:r>
      <w:r w:rsidRPr="00AC32E7">
        <w:rPr>
          <w:rFonts w:ascii="Times New Roman" w:hAnsi="Times New Roman" w:cs="Times New Roman"/>
          <w:sz w:val="20"/>
          <w:szCs w:val="20"/>
        </w:rPr>
        <w:t>33</w:t>
      </w:r>
      <w:r>
        <w:rPr>
          <w:rFonts w:ascii="Times New Roman" w:hAnsi="Times New Roman" w:cs="Times New Roman"/>
          <w:sz w:val="20"/>
          <w:szCs w:val="20"/>
        </w:rPr>
        <w:t>4-335), and</w:t>
      </w:r>
      <w:r w:rsidRPr="00AC32E7">
        <w:rPr>
          <w:rFonts w:ascii="Times New Roman" w:hAnsi="Times New Roman" w:cs="Times New Roman"/>
          <w:color w:val="000000"/>
          <w:sz w:val="20"/>
          <w:szCs w:val="20"/>
        </w:rPr>
        <w:t xml:space="preserve"> Carnap</w:t>
      </w:r>
      <w:r>
        <w:rPr>
          <w:rFonts w:ascii="Times New Roman" w:eastAsia="Times New Roman" w:hAnsi="Times New Roman" w:cs="Times New Roman"/>
          <w:w w:val="110"/>
          <w:sz w:val="20"/>
          <w:szCs w:val="20"/>
        </w:rPr>
        <w:t xml:space="preserve"> (</w:t>
      </w:r>
      <w:r w:rsidRPr="00AC32E7">
        <w:rPr>
          <w:rFonts w:ascii="Times New Roman" w:eastAsia="Times New Roman" w:hAnsi="Times New Roman" w:cs="Times New Roman"/>
          <w:w w:val="110"/>
          <w:sz w:val="20"/>
          <w:szCs w:val="20"/>
        </w:rPr>
        <w:t>1963</w:t>
      </w:r>
      <w:r>
        <w:rPr>
          <w:rFonts w:ascii="Times New Roman" w:eastAsia="Times New Roman" w:hAnsi="Times New Roman" w:cs="Times New Roman"/>
          <w:w w:val="110"/>
          <w:sz w:val="20"/>
          <w:szCs w:val="20"/>
        </w:rPr>
        <w:t>,</w:t>
      </w:r>
      <w:r w:rsidRPr="00AC32E7">
        <w:rPr>
          <w:rFonts w:ascii="Times New Roman" w:eastAsia="Times New Roman" w:hAnsi="Times New Roman" w:cs="Times New Roman"/>
          <w:w w:val="110"/>
          <w:sz w:val="20"/>
          <w:szCs w:val="20"/>
        </w:rPr>
        <w:t xml:space="preserve"> p. 4</w:t>
      </w:r>
      <w:r>
        <w:rPr>
          <w:rFonts w:ascii="Times New Roman" w:eastAsia="Times New Roman" w:hAnsi="Times New Roman" w:cs="Times New Roman"/>
          <w:w w:val="110"/>
          <w:sz w:val="20"/>
          <w:szCs w:val="20"/>
        </w:rPr>
        <w:t>4-45)</w:t>
      </w:r>
      <w:r w:rsidRPr="00AC32E7">
        <w:rPr>
          <w:rFonts w:ascii="Times New Roman" w:eastAsia="Times New Roman" w:hAnsi="Times New Roman" w:cs="Times New Roman"/>
          <w:w w:val="110"/>
          <w:sz w:val="20"/>
          <w:szCs w:val="20"/>
        </w:rPr>
        <w:t>.</w:t>
      </w:r>
      <w:r w:rsidRPr="00AC32E7">
        <w:rPr>
          <w:rFonts w:ascii="Times New Roman" w:eastAsia="Times New Roman" w:hAnsi="Times New Roman" w:cs="Times New Roman"/>
          <w:sz w:val="20"/>
          <w:szCs w:val="20"/>
        </w:rPr>
        <w:t xml:space="preserve"> </w:t>
      </w:r>
    </w:p>
  </w:footnote>
  <w:footnote w:id="10">
    <w:p w14:paraId="4973E00D" w14:textId="2B1471AC" w:rsidR="00D40FC0" w:rsidRPr="00E83F39" w:rsidRDefault="00D40FC0" w:rsidP="00C445A2">
      <w:pPr>
        <w:pStyle w:val="Notesoncontributors"/>
        <w:spacing w:before="0" w:line="240" w:lineRule="auto"/>
        <w:jc w:val="both"/>
        <w:rPr>
          <w:sz w:val="20"/>
          <w:szCs w:val="20"/>
          <w:lang w:val="de-DE"/>
        </w:rPr>
      </w:pPr>
      <w:r w:rsidRPr="00AC32E7">
        <w:rPr>
          <w:rStyle w:val="FootnoteReference"/>
          <w:sz w:val="20"/>
          <w:szCs w:val="20"/>
        </w:rPr>
        <w:footnoteRef/>
      </w:r>
      <w:r w:rsidRPr="00E83F39">
        <w:rPr>
          <w:sz w:val="20"/>
          <w:szCs w:val="20"/>
          <w:lang w:val="de-DE"/>
        </w:rPr>
        <w:t xml:space="preserve"> </w:t>
      </w:r>
      <w:r w:rsidR="003872B8">
        <w:rPr>
          <w:sz w:val="20"/>
          <w:szCs w:val="20"/>
          <w:lang w:val="de-DE"/>
        </w:rPr>
        <w:t>v</w:t>
      </w:r>
      <w:r w:rsidRPr="00E83F39">
        <w:rPr>
          <w:sz w:val="20"/>
          <w:szCs w:val="20"/>
          <w:lang w:val="de-DE"/>
        </w:rPr>
        <w:t>an Inwagen (2004, p. 340-343).</w:t>
      </w:r>
    </w:p>
  </w:footnote>
  <w:footnote w:id="11">
    <w:p w14:paraId="7D673DCB" w14:textId="684D9505" w:rsidR="00D40FC0" w:rsidRPr="00AD07CC" w:rsidRDefault="00D40FC0" w:rsidP="00C445A2">
      <w:pPr>
        <w:pStyle w:val="Notesoncontributors"/>
        <w:spacing w:before="0" w:line="240" w:lineRule="auto"/>
        <w:jc w:val="both"/>
        <w:rPr>
          <w:sz w:val="20"/>
          <w:szCs w:val="20"/>
          <w:lang w:val="de-DE"/>
        </w:rPr>
      </w:pPr>
      <w:r w:rsidRPr="00AC32E7">
        <w:rPr>
          <w:rStyle w:val="FootnoteReference"/>
          <w:sz w:val="20"/>
          <w:szCs w:val="20"/>
        </w:rPr>
        <w:footnoteRef/>
      </w:r>
      <w:r w:rsidRPr="00AD07CC">
        <w:rPr>
          <w:sz w:val="20"/>
          <w:szCs w:val="20"/>
          <w:lang w:val="de-DE"/>
        </w:rPr>
        <w:t xml:space="preserve"> </w:t>
      </w:r>
      <w:r w:rsidR="003872B8">
        <w:rPr>
          <w:sz w:val="20"/>
          <w:szCs w:val="20"/>
          <w:lang w:val="de-DE"/>
        </w:rPr>
        <w:t>v</w:t>
      </w:r>
      <w:r w:rsidRPr="00AD07CC">
        <w:rPr>
          <w:sz w:val="20"/>
          <w:szCs w:val="20"/>
          <w:lang w:val="de-DE"/>
        </w:rPr>
        <w:t>an Inwagen (2004, p. 350).</w:t>
      </w:r>
    </w:p>
  </w:footnote>
  <w:footnote w:id="12">
    <w:p w14:paraId="7276020A" w14:textId="10689323" w:rsidR="00911C0C" w:rsidRPr="00911C0C" w:rsidRDefault="00D40FC0" w:rsidP="00C445A2">
      <w:pPr>
        <w:pStyle w:val="Notesoncontributors"/>
        <w:spacing w:before="0" w:line="240" w:lineRule="auto"/>
        <w:jc w:val="both"/>
        <w:rPr>
          <w:sz w:val="20"/>
          <w:szCs w:val="20"/>
        </w:rPr>
      </w:pPr>
      <w:r w:rsidRPr="00AC32E7">
        <w:rPr>
          <w:rStyle w:val="FootnoteReference"/>
          <w:sz w:val="20"/>
          <w:szCs w:val="20"/>
        </w:rPr>
        <w:footnoteRef/>
      </w:r>
      <w:r w:rsidRPr="00AC32E7">
        <w:rPr>
          <w:sz w:val="20"/>
          <w:szCs w:val="20"/>
          <w:lang w:val="en-US"/>
        </w:rPr>
        <w:t xml:space="preserve"> Carnap’s manuscripts remain unpublished and are held by the Archive of Scientific Philosophy at the University of Pittsburgh’s Hilman Library. The manuscript I have in mind is from 1918</w:t>
      </w:r>
      <w:r w:rsidR="009E1CDA">
        <w:rPr>
          <w:sz w:val="20"/>
          <w:szCs w:val="20"/>
          <w:lang w:val="en-US"/>
        </w:rPr>
        <w:t xml:space="preserve"> </w:t>
      </w:r>
      <w:r w:rsidRPr="00AC32E7">
        <w:rPr>
          <w:sz w:val="20"/>
          <w:szCs w:val="20"/>
          <w:lang w:val="en-US"/>
        </w:rPr>
        <w:t xml:space="preserve">and can be found in this library’s archive under the title: “Schema für den 9. </w:t>
      </w:r>
      <w:r w:rsidRPr="00AC32E7">
        <w:rPr>
          <w:sz w:val="20"/>
          <w:szCs w:val="20"/>
        </w:rPr>
        <w:t>Rundbrief”, code: RC 081-22-0</w:t>
      </w:r>
      <w:r w:rsidR="00AD07CC">
        <w:rPr>
          <w:sz w:val="20"/>
          <w:szCs w:val="20"/>
        </w:rPr>
        <w:t>5</w:t>
      </w:r>
      <w:r w:rsidRPr="00AC32E7">
        <w:rPr>
          <w:sz w:val="20"/>
          <w:szCs w:val="20"/>
        </w:rPr>
        <w:t xml:space="preserve">. </w:t>
      </w:r>
      <w:r w:rsidR="00911C0C">
        <w:rPr>
          <w:sz w:val="20"/>
          <w:szCs w:val="20"/>
        </w:rPr>
        <w:t xml:space="preserve">Moreover, note that </w:t>
      </w:r>
      <w:r w:rsidR="00911C0C" w:rsidRPr="00E369D6">
        <w:rPr>
          <w:sz w:val="20"/>
          <w:szCs w:val="20"/>
        </w:rPr>
        <w:t>Bertrand Russell</w:t>
      </w:r>
      <w:r w:rsidR="00911C0C">
        <w:rPr>
          <w:sz w:val="20"/>
          <w:szCs w:val="20"/>
        </w:rPr>
        <w:t xml:space="preserve"> (1945, p. 770)</w:t>
      </w:r>
      <w:r w:rsidR="00911C0C" w:rsidRPr="00E369D6">
        <w:rPr>
          <w:sz w:val="20"/>
          <w:szCs w:val="20"/>
        </w:rPr>
        <w:t xml:space="preserve"> also suggests that Nietzsche </w:t>
      </w:r>
      <w:r w:rsidR="008D477F">
        <w:rPr>
          <w:sz w:val="20"/>
          <w:szCs w:val="20"/>
        </w:rPr>
        <w:t>was</w:t>
      </w:r>
      <w:r w:rsidR="00911C0C" w:rsidRPr="00E369D6">
        <w:rPr>
          <w:sz w:val="20"/>
          <w:szCs w:val="20"/>
        </w:rPr>
        <w:t xml:space="preserve"> a proto-Nazi. </w:t>
      </w:r>
    </w:p>
  </w:footnote>
  <w:footnote w:id="13">
    <w:p w14:paraId="7A13E267" w14:textId="2C3CBC80" w:rsidR="00D40FC0" w:rsidRPr="00AC32E7" w:rsidRDefault="00D40FC0" w:rsidP="00C445A2">
      <w:pPr>
        <w:pStyle w:val="FootnoteText"/>
        <w:jc w:val="both"/>
        <w:rPr>
          <w:rFonts w:ascii="Times New Roman" w:hAnsi="Times New Roman" w:cs="Times New Roman"/>
        </w:rPr>
      </w:pPr>
      <w:r w:rsidRPr="00AC32E7">
        <w:rPr>
          <w:rStyle w:val="FootnoteReference"/>
          <w:rFonts w:ascii="Times New Roman" w:hAnsi="Times New Roman" w:cs="Times New Roman"/>
        </w:rPr>
        <w:footnoteRef/>
      </w:r>
      <w:r w:rsidRPr="00AC32E7">
        <w:rPr>
          <w:rFonts w:ascii="Times New Roman" w:hAnsi="Times New Roman" w:cs="Times New Roman"/>
        </w:rPr>
        <w:t xml:space="preserve"> </w:t>
      </w:r>
      <w:r>
        <w:rPr>
          <w:rFonts w:ascii="Times New Roman" w:hAnsi="Times New Roman" w:cs="Times New Roman"/>
        </w:rPr>
        <w:t>Also see this article’s English translation by Arthur Pap:</w:t>
      </w:r>
      <w:r w:rsidRPr="00AC32E7">
        <w:rPr>
          <w:rFonts w:ascii="Times New Roman" w:hAnsi="Times New Roman" w:cs="Times New Roman"/>
        </w:rPr>
        <w:t xml:space="preserve"> Carnap</w:t>
      </w:r>
      <w:r>
        <w:rPr>
          <w:rFonts w:ascii="Times New Roman" w:hAnsi="Times New Roman" w:cs="Times New Roman"/>
        </w:rPr>
        <w:t xml:space="preserve"> (1959).</w:t>
      </w:r>
    </w:p>
  </w:footnote>
  <w:footnote w:id="14">
    <w:p w14:paraId="55E49317" w14:textId="2C7CC7E7" w:rsidR="00D40FC0" w:rsidRPr="00AC32E7" w:rsidRDefault="00D40FC0" w:rsidP="00C445A2">
      <w:pPr>
        <w:pStyle w:val="Notesoncontributors"/>
        <w:spacing w:before="0" w:line="240" w:lineRule="auto"/>
        <w:jc w:val="both"/>
        <w:rPr>
          <w:sz w:val="20"/>
          <w:szCs w:val="20"/>
        </w:rPr>
      </w:pPr>
      <w:r w:rsidRPr="00AC32E7">
        <w:rPr>
          <w:rStyle w:val="FootnoteReference"/>
          <w:sz w:val="20"/>
          <w:szCs w:val="20"/>
        </w:rPr>
        <w:footnoteRef/>
      </w:r>
      <w:r w:rsidRPr="00AC32E7">
        <w:rPr>
          <w:sz w:val="20"/>
          <w:szCs w:val="20"/>
        </w:rPr>
        <w:t xml:space="preserve"> </w:t>
      </w:r>
      <w:r>
        <w:rPr>
          <w:sz w:val="20"/>
          <w:szCs w:val="20"/>
        </w:rPr>
        <w:t xml:space="preserve">Carnap (1959, </w:t>
      </w:r>
      <w:r w:rsidRPr="00AC32E7">
        <w:rPr>
          <w:sz w:val="20"/>
          <w:szCs w:val="20"/>
        </w:rPr>
        <w:t>p.63</w:t>
      </w:r>
      <w:r>
        <w:rPr>
          <w:sz w:val="20"/>
          <w:szCs w:val="20"/>
        </w:rPr>
        <w:t>).</w:t>
      </w:r>
    </w:p>
  </w:footnote>
  <w:footnote w:id="15">
    <w:p w14:paraId="2636B22B" w14:textId="38070C02" w:rsidR="00D40FC0" w:rsidRPr="00E73597" w:rsidRDefault="00D40FC0" w:rsidP="00C445A2">
      <w:pPr>
        <w:pStyle w:val="Notesoncontributors"/>
        <w:spacing w:before="0" w:line="240" w:lineRule="auto"/>
        <w:jc w:val="both"/>
        <w:rPr>
          <w:sz w:val="20"/>
          <w:szCs w:val="20"/>
          <w:lang w:val="en-US"/>
        </w:rPr>
      </w:pPr>
      <w:r w:rsidRPr="00AC32E7">
        <w:rPr>
          <w:rStyle w:val="FootnoteReference"/>
          <w:sz w:val="20"/>
          <w:szCs w:val="20"/>
        </w:rPr>
        <w:footnoteRef/>
      </w:r>
      <w:r w:rsidRPr="00AC32E7">
        <w:rPr>
          <w:sz w:val="20"/>
          <w:szCs w:val="20"/>
        </w:rPr>
        <w:t xml:space="preserve"> This is how Arthur Pap translates the sentence “Das Nichts </w:t>
      </w:r>
      <w:proofErr w:type="spellStart"/>
      <w:r w:rsidRPr="00AC32E7">
        <w:rPr>
          <w:sz w:val="20"/>
          <w:szCs w:val="20"/>
        </w:rPr>
        <w:t>nichtet</w:t>
      </w:r>
      <w:proofErr w:type="spellEnd"/>
      <w:r w:rsidRPr="00AC32E7">
        <w:rPr>
          <w:sz w:val="20"/>
          <w:szCs w:val="20"/>
        </w:rPr>
        <w:t xml:space="preserve">”. </w:t>
      </w:r>
      <w:r w:rsidRPr="00AD07CC">
        <w:rPr>
          <w:sz w:val="20"/>
          <w:szCs w:val="20"/>
          <w:lang w:val="en-US"/>
        </w:rPr>
        <w:t xml:space="preserve">See Carnap (1931, p. 230) as well as Carnap (1959, p.70). Heidegger’s sentence itself is “Das Nichts </w:t>
      </w:r>
      <w:proofErr w:type="spellStart"/>
      <w:r w:rsidRPr="00AD07CC">
        <w:rPr>
          <w:sz w:val="20"/>
          <w:szCs w:val="20"/>
          <w:lang w:val="en-US"/>
        </w:rPr>
        <w:t>selbst</w:t>
      </w:r>
      <w:proofErr w:type="spellEnd"/>
      <w:r w:rsidRPr="00AD07CC">
        <w:rPr>
          <w:sz w:val="20"/>
          <w:szCs w:val="20"/>
          <w:lang w:val="en-US"/>
        </w:rPr>
        <w:t xml:space="preserve"> </w:t>
      </w:r>
      <w:proofErr w:type="spellStart"/>
      <w:r w:rsidRPr="00AD07CC">
        <w:rPr>
          <w:sz w:val="20"/>
          <w:szCs w:val="20"/>
          <w:lang w:val="en-US"/>
        </w:rPr>
        <w:t>nichtet</w:t>
      </w:r>
      <w:proofErr w:type="spellEnd"/>
      <w:r w:rsidRPr="00AD07CC">
        <w:rPr>
          <w:sz w:val="20"/>
          <w:szCs w:val="20"/>
          <w:lang w:val="en-US"/>
        </w:rPr>
        <w:t xml:space="preserve">”. </w:t>
      </w:r>
      <w:r w:rsidRPr="00E73597">
        <w:rPr>
          <w:sz w:val="20"/>
          <w:szCs w:val="20"/>
          <w:lang w:val="en-US"/>
        </w:rPr>
        <w:t>See Heidegger (1976, p. 114).</w:t>
      </w:r>
    </w:p>
  </w:footnote>
  <w:footnote w:id="16">
    <w:p w14:paraId="0EA07CB1" w14:textId="014CE647" w:rsidR="00D40FC0" w:rsidRPr="00AC32E7" w:rsidRDefault="00D40FC0" w:rsidP="00C445A2">
      <w:pPr>
        <w:pStyle w:val="Notesoncontributors"/>
        <w:spacing w:before="0" w:line="240" w:lineRule="auto"/>
        <w:jc w:val="both"/>
        <w:rPr>
          <w:sz w:val="20"/>
          <w:szCs w:val="20"/>
        </w:rPr>
      </w:pPr>
      <w:r w:rsidRPr="00AC32E7">
        <w:rPr>
          <w:rStyle w:val="FootnoteReference"/>
          <w:sz w:val="20"/>
          <w:szCs w:val="20"/>
        </w:rPr>
        <w:footnoteRef/>
      </w:r>
      <w:r w:rsidRPr="00AC32E7">
        <w:rPr>
          <w:sz w:val="20"/>
          <w:szCs w:val="20"/>
        </w:rPr>
        <w:t xml:space="preserve"> Carnap</w:t>
      </w:r>
      <w:r>
        <w:rPr>
          <w:sz w:val="20"/>
          <w:szCs w:val="20"/>
        </w:rPr>
        <w:t xml:space="preserve"> (</w:t>
      </w:r>
      <w:r w:rsidRPr="00AC32E7">
        <w:rPr>
          <w:rFonts w:eastAsia="Calibri"/>
          <w:sz w:val="20"/>
          <w:szCs w:val="20"/>
        </w:rPr>
        <w:t>1937</w:t>
      </w:r>
      <w:r>
        <w:rPr>
          <w:rFonts w:eastAsia="Calibri"/>
          <w:sz w:val="20"/>
          <w:szCs w:val="20"/>
        </w:rPr>
        <w:t>,</w:t>
      </w:r>
      <w:r w:rsidRPr="00AC32E7">
        <w:rPr>
          <w:rFonts w:eastAsia="Calibri"/>
          <w:sz w:val="20"/>
          <w:szCs w:val="20"/>
        </w:rPr>
        <w:t xml:space="preserve"> p. </w:t>
      </w:r>
      <w:r w:rsidR="00AD07CC">
        <w:rPr>
          <w:rFonts w:eastAsia="Calibri"/>
          <w:sz w:val="20"/>
          <w:szCs w:val="20"/>
        </w:rPr>
        <w:t>5</w:t>
      </w:r>
      <w:r w:rsidRPr="00AC32E7">
        <w:rPr>
          <w:rFonts w:eastAsia="Calibri"/>
          <w:sz w:val="20"/>
          <w:szCs w:val="20"/>
        </w:rPr>
        <w:t>1</w:t>
      </w:r>
      <w:r>
        <w:rPr>
          <w:rFonts w:eastAsia="Calibri"/>
          <w:sz w:val="20"/>
          <w:szCs w:val="20"/>
        </w:rPr>
        <w:t>)</w:t>
      </w:r>
      <w:r w:rsidRPr="00AC32E7">
        <w:rPr>
          <w:rFonts w:eastAsia="Calibri"/>
          <w:sz w:val="20"/>
          <w:szCs w:val="20"/>
        </w:rPr>
        <w:t>.</w:t>
      </w:r>
    </w:p>
  </w:footnote>
  <w:footnote w:id="17">
    <w:p w14:paraId="3DDC5609" w14:textId="4CAAB0C2" w:rsidR="00D40FC0" w:rsidRPr="00AC32E7" w:rsidRDefault="00D40FC0" w:rsidP="00C445A2">
      <w:pPr>
        <w:pStyle w:val="Notesoncontributors"/>
        <w:spacing w:before="0" w:line="240" w:lineRule="auto"/>
        <w:jc w:val="both"/>
        <w:rPr>
          <w:sz w:val="20"/>
          <w:szCs w:val="20"/>
        </w:rPr>
      </w:pPr>
      <w:r w:rsidRPr="00AC32E7">
        <w:rPr>
          <w:rStyle w:val="FootnoteReference"/>
          <w:sz w:val="20"/>
          <w:szCs w:val="20"/>
        </w:rPr>
        <w:footnoteRef/>
      </w:r>
      <w:r w:rsidRPr="00AC32E7">
        <w:rPr>
          <w:sz w:val="20"/>
          <w:szCs w:val="20"/>
        </w:rPr>
        <w:t xml:space="preserve"> Carnap</w:t>
      </w:r>
      <w:r>
        <w:rPr>
          <w:sz w:val="20"/>
          <w:szCs w:val="20"/>
        </w:rPr>
        <w:t xml:space="preserve"> (</w:t>
      </w:r>
      <w:r w:rsidRPr="00AC32E7">
        <w:rPr>
          <w:rFonts w:eastAsia="Calibri"/>
          <w:sz w:val="20"/>
          <w:szCs w:val="20"/>
        </w:rPr>
        <w:t>1937</w:t>
      </w:r>
      <w:r>
        <w:rPr>
          <w:rFonts w:eastAsia="Calibri"/>
          <w:sz w:val="20"/>
          <w:szCs w:val="20"/>
        </w:rPr>
        <w:t>,</w:t>
      </w:r>
      <w:r w:rsidRPr="00AC32E7">
        <w:rPr>
          <w:rFonts w:eastAsia="Calibri"/>
          <w:sz w:val="20"/>
          <w:szCs w:val="20"/>
        </w:rPr>
        <w:t xml:space="preserve"> p. </w:t>
      </w:r>
      <w:r w:rsidR="00AD07CC">
        <w:rPr>
          <w:rFonts w:eastAsia="Calibri"/>
          <w:sz w:val="20"/>
          <w:szCs w:val="20"/>
        </w:rPr>
        <w:t>5</w:t>
      </w:r>
      <w:r>
        <w:rPr>
          <w:rFonts w:eastAsia="Calibri"/>
          <w:sz w:val="20"/>
          <w:szCs w:val="20"/>
        </w:rPr>
        <w:t>2)</w:t>
      </w:r>
      <w:r w:rsidRPr="00AC32E7">
        <w:rPr>
          <w:rFonts w:eastAsia="Calibri"/>
          <w:sz w:val="20"/>
          <w:szCs w:val="20"/>
        </w:rPr>
        <w:t>.</w:t>
      </w:r>
    </w:p>
  </w:footnote>
  <w:footnote w:id="18">
    <w:p w14:paraId="48DD78E7" w14:textId="77777777" w:rsidR="00D40FC0" w:rsidRPr="00AC32E7" w:rsidRDefault="00D40FC0" w:rsidP="00C445A2">
      <w:pPr>
        <w:pStyle w:val="Notesoncontributors"/>
        <w:spacing w:before="0" w:line="240" w:lineRule="auto"/>
        <w:jc w:val="both"/>
        <w:rPr>
          <w:sz w:val="20"/>
          <w:szCs w:val="20"/>
        </w:rPr>
      </w:pPr>
      <w:r w:rsidRPr="00AC32E7">
        <w:rPr>
          <w:rStyle w:val="FootnoteReference"/>
          <w:sz w:val="20"/>
          <w:szCs w:val="20"/>
        </w:rPr>
        <w:footnoteRef/>
      </w:r>
      <w:r w:rsidRPr="00AC32E7">
        <w:rPr>
          <w:sz w:val="20"/>
          <w:szCs w:val="20"/>
        </w:rPr>
        <w:t xml:space="preserve"> </w:t>
      </w:r>
      <w:r w:rsidRPr="00AC32E7">
        <w:rPr>
          <w:i/>
          <w:sz w:val="20"/>
          <w:szCs w:val="20"/>
        </w:rPr>
        <w:t>Ibid</w:t>
      </w:r>
      <w:r w:rsidRPr="00AC32E7">
        <w:rPr>
          <w:sz w:val="20"/>
          <w:szCs w:val="20"/>
        </w:rPr>
        <w:t>., my emphasis.</w:t>
      </w:r>
    </w:p>
  </w:footnote>
  <w:footnote w:id="19">
    <w:p w14:paraId="280BE0D0" w14:textId="537865FC" w:rsidR="00D40FC0" w:rsidRPr="00AC32E7" w:rsidRDefault="00D40FC0" w:rsidP="009E09EF">
      <w:pPr>
        <w:pStyle w:val="Notesoncontributors"/>
        <w:spacing w:before="0" w:line="240" w:lineRule="auto"/>
        <w:jc w:val="both"/>
        <w:rPr>
          <w:sz w:val="20"/>
          <w:szCs w:val="20"/>
          <w:lang w:val="en-US"/>
        </w:rPr>
      </w:pPr>
      <w:r w:rsidRPr="00AC32E7">
        <w:rPr>
          <w:rStyle w:val="FootnoteReference"/>
          <w:sz w:val="20"/>
          <w:szCs w:val="20"/>
        </w:rPr>
        <w:footnoteRef/>
      </w:r>
      <w:r w:rsidRPr="00AC32E7">
        <w:rPr>
          <w:sz w:val="20"/>
          <w:szCs w:val="20"/>
        </w:rPr>
        <w:t xml:space="preserve"> Respectively, Carnap</w:t>
      </w:r>
      <w:r>
        <w:rPr>
          <w:sz w:val="20"/>
          <w:szCs w:val="20"/>
        </w:rPr>
        <w:t xml:space="preserve"> (</w:t>
      </w:r>
      <w:r w:rsidRPr="00AC32E7">
        <w:rPr>
          <w:sz w:val="20"/>
          <w:szCs w:val="20"/>
        </w:rPr>
        <w:t>2003</w:t>
      </w:r>
      <w:r>
        <w:rPr>
          <w:sz w:val="20"/>
          <w:szCs w:val="20"/>
        </w:rPr>
        <w:t>,</w:t>
      </w:r>
      <w:r w:rsidRPr="00AC32E7">
        <w:rPr>
          <w:sz w:val="20"/>
          <w:szCs w:val="20"/>
        </w:rPr>
        <w:t xml:space="preserve"> p</w:t>
      </w:r>
      <w:r>
        <w:rPr>
          <w:sz w:val="20"/>
          <w:szCs w:val="20"/>
        </w:rPr>
        <w:t xml:space="preserve">. </w:t>
      </w:r>
      <w:r w:rsidRPr="00AC32E7">
        <w:rPr>
          <w:sz w:val="20"/>
          <w:szCs w:val="20"/>
        </w:rPr>
        <w:t>29</w:t>
      </w:r>
      <w:r>
        <w:rPr>
          <w:sz w:val="20"/>
          <w:szCs w:val="20"/>
        </w:rPr>
        <w:t>5); and</w:t>
      </w:r>
      <w:r w:rsidRPr="00AC32E7">
        <w:rPr>
          <w:sz w:val="20"/>
          <w:szCs w:val="20"/>
        </w:rPr>
        <w:t xml:space="preserve"> Carnap</w:t>
      </w:r>
      <w:r>
        <w:rPr>
          <w:sz w:val="20"/>
          <w:szCs w:val="20"/>
        </w:rPr>
        <w:t xml:space="preserve"> (1959, </w:t>
      </w:r>
      <w:r w:rsidRPr="00AC32E7">
        <w:rPr>
          <w:sz w:val="20"/>
          <w:szCs w:val="20"/>
        </w:rPr>
        <w:t>p.80</w:t>
      </w:r>
      <w:r>
        <w:rPr>
          <w:sz w:val="20"/>
          <w:szCs w:val="20"/>
        </w:rPr>
        <w:t>).</w:t>
      </w:r>
    </w:p>
  </w:footnote>
  <w:footnote w:id="20">
    <w:p w14:paraId="605C1D29" w14:textId="629436E1" w:rsidR="00D40FC0" w:rsidRPr="00AC32E7" w:rsidRDefault="00D40FC0" w:rsidP="009E09EF">
      <w:pPr>
        <w:pStyle w:val="FootnoteText"/>
        <w:jc w:val="both"/>
        <w:rPr>
          <w:rFonts w:ascii="Times New Roman" w:hAnsi="Times New Roman" w:cs="Times New Roman"/>
        </w:rPr>
      </w:pPr>
      <w:r w:rsidRPr="00AC32E7">
        <w:rPr>
          <w:rStyle w:val="FootnoteReference"/>
          <w:rFonts w:ascii="Times New Roman" w:hAnsi="Times New Roman" w:cs="Times New Roman"/>
        </w:rPr>
        <w:footnoteRef/>
      </w:r>
      <w:r w:rsidRPr="00AC32E7">
        <w:rPr>
          <w:rFonts w:ascii="Times New Roman" w:hAnsi="Times New Roman" w:cs="Times New Roman"/>
        </w:rPr>
        <w:t xml:space="preserve"> This essay is neutral on whether Nietzsche, Foucault and Derrida are really committed to such an insinuation</w:t>
      </w:r>
      <w:r w:rsidR="00B85F33">
        <w:rPr>
          <w:rFonts w:ascii="Times New Roman" w:hAnsi="Times New Roman" w:cs="Times New Roman"/>
        </w:rPr>
        <w:t>.</w:t>
      </w:r>
      <w:r w:rsidRPr="00AC32E7">
        <w:rPr>
          <w:rFonts w:ascii="Times New Roman" w:hAnsi="Times New Roman" w:cs="Times New Roman"/>
        </w:rPr>
        <w:t xml:space="preserve"> </w:t>
      </w:r>
      <w:r w:rsidR="00B85F33">
        <w:rPr>
          <w:rFonts w:ascii="Times New Roman" w:hAnsi="Times New Roman" w:cs="Times New Roman"/>
        </w:rPr>
        <w:t>I</w:t>
      </w:r>
      <w:r w:rsidRPr="00AC32E7">
        <w:rPr>
          <w:rFonts w:ascii="Times New Roman" w:hAnsi="Times New Roman" w:cs="Times New Roman"/>
        </w:rPr>
        <w:t>t seems</w:t>
      </w:r>
      <w:r w:rsidR="00B85F33">
        <w:rPr>
          <w:rFonts w:ascii="Times New Roman" w:hAnsi="Times New Roman" w:cs="Times New Roman"/>
        </w:rPr>
        <w:t xml:space="preserve"> to me</w:t>
      </w:r>
      <w:r w:rsidRPr="00AC32E7">
        <w:rPr>
          <w:rFonts w:ascii="Times New Roman" w:hAnsi="Times New Roman" w:cs="Times New Roman"/>
        </w:rPr>
        <w:t xml:space="preserve"> that works by such philosophers are not very precise on such matter</w:t>
      </w:r>
      <w:r w:rsidR="00B85F33">
        <w:rPr>
          <w:rFonts w:ascii="Times New Roman" w:hAnsi="Times New Roman" w:cs="Times New Roman"/>
        </w:rPr>
        <w:t>. Hence,</w:t>
      </w:r>
      <w:r w:rsidRPr="00AC32E7">
        <w:rPr>
          <w:rFonts w:ascii="Times New Roman" w:hAnsi="Times New Roman" w:cs="Times New Roman"/>
        </w:rPr>
        <w:t xml:space="preserve"> to spell out their views on the abolition of mental and educational institutions is no</w:t>
      </w:r>
      <w:r w:rsidR="00B85F33">
        <w:rPr>
          <w:rFonts w:ascii="Times New Roman" w:hAnsi="Times New Roman" w:cs="Times New Roman"/>
        </w:rPr>
        <w:t>t an</w:t>
      </w:r>
      <w:r w:rsidRPr="00AC32E7">
        <w:rPr>
          <w:rFonts w:ascii="Times New Roman" w:hAnsi="Times New Roman" w:cs="Times New Roman"/>
        </w:rPr>
        <w:t xml:space="preserve"> easy task</w:t>
      </w:r>
      <w:r w:rsidR="00B85F33">
        <w:rPr>
          <w:rFonts w:ascii="Times New Roman" w:hAnsi="Times New Roman" w:cs="Times New Roman"/>
        </w:rPr>
        <w:t>, and I will not pursue it here.</w:t>
      </w:r>
    </w:p>
  </w:footnote>
  <w:footnote w:id="21">
    <w:p w14:paraId="5133D4F2" w14:textId="3FD3EB06" w:rsidR="00D40FC0" w:rsidRPr="00AC32E7" w:rsidRDefault="00D40FC0" w:rsidP="00C445A2">
      <w:pPr>
        <w:pStyle w:val="FootnoteText"/>
        <w:jc w:val="both"/>
        <w:rPr>
          <w:rFonts w:ascii="Times New Roman" w:hAnsi="Times New Roman" w:cs="Times New Roman"/>
        </w:rPr>
      </w:pPr>
      <w:r w:rsidRPr="00AC32E7">
        <w:rPr>
          <w:rStyle w:val="FootnoteReference"/>
          <w:rFonts w:ascii="Times New Roman" w:hAnsi="Times New Roman" w:cs="Times New Roman"/>
        </w:rPr>
        <w:footnoteRef/>
      </w:r>
      <w:r w:rsidRPr="00AC32E7">
        <w:rPr>
          <w:rFonts w:ascii="Times New Roman" w:hAnsi="Times New Roman" w:cs="Times New Roman"/>
        </w:rPr>
        <w:t xml:space="preserve"> The latter term appear</w:t>
      </w:r>
      <w:r w:rsidR="00A87694">
        <w:rPr>
          <w:rFonts w:ascii="Times New Roman" w:hAnsi="Times New Roman" w:cs="Times New Roman"/>
        </w:rPr>
        <w:t>s</w:t>
      </w:r>
      <w:r w:rsidRPr="00AC32E7">
        <w:rPr>
          <w:rFonts w:ascii="Times New Roman" w:hAnsi="Times New Roman" w:cs="Times New Roman"/>
        </w:rPr>
        <w:t xml:space="preserve"> in one of Carnap’s unpublished manuscripts</w:t>
      </w:r>
      <w:r>
        <w:rPr>
          <w:rFonts w:ascii="Times New Roman" w:hAnsi="Times New Roman" w:cs="Times New Roman"/>
        </w:rPr>
        <w:t xml:space="preserve">: </w:t>
      </w:r>
      <w:r w:rsidRPr="00AC32E7">
        <w:rPr>
          <w:rFonts w:ascii="Times New Roman" w:hAnsi="Times New Roman" w:cs="Times New Roman"/>
        </w:rPr>
        <w:t>Carnap</w:t>
      </w:r>
      <w:r>
        <w:rPr>
          <w:rFonts w:ascii="Times New Roman" w:hAnsi="Times New Roman" w:cs="Times New Roman"/>
        </w:rPr>
        <w:t xml:space="preserve"> </w:t>
      </w:r>
      <w:r w:rsidRPr="00AC32E7">
        <w:rPr>
          <w:rFonts w:ascii="Times New Roman" w:hAnsi="Times New Roman" w:cs="Times New Roman"/>
        </w:rPr>
        <w:t>(1921–1926)</w:t>
      </w:r>
      <w:r>
        <w:rPr>
          <w:rFonts w:ascii="Times New Roman" w:hAnsi="Times New Roman" w:cs="Times New Roman"/>
        </w:rPr>
        <w:t xml:space="preserve">. </w:t>
      </w:r>
      <w:r w:rsidRPr="00AC32E7">
        <w:rPr>
          <w:rFonts w:ascii="Times New Roman" w:hAnsi="Times New Roman" w:cs="Times New Roman"/>
        </w:rPr>
        <w:t>For further comments on such “will to order”, see Moreira</w:t>
      </w:r>
      <w:r>
        <w:rPr>
          <w:rFonts w:ascii="Times New Roman" w:hAnsi="Times New Roman" w:cs="Times New Roman"/>
        </w:rPr>
        <w:t xml:space="preserve"> (2018, </w:t>
      </w:r>
      <w:r w:rsidRPr="00AC32E7">
        <w:rPr>
          <w:rFonts w:ascii="Times New Roman" w:hAnsi="Times New Roman" w:cs="Times New Roman"/>
        </w:rPr>
        <w:t>p. 262</w:t>
      </w:r>
      <w:r>
        <w:rPr>
          <w:rFonts w:ascii="Times New Roman" w:hAnsi="Times New Roman" w:cs="Times New Roman"/>
        </w:rPr>
        <w:t>),</w:t>
      </w:r>
      <w:r w:rsidRPr="00AC32E7">
        <w:rPr>
          <w:rFonts w:ascii="Times New Roman" w:hAnsi="Times New Roman" w:cs="Times New Roman"/>
        </w:rPr>
        <w:t xml:space="preserve"> and Mormann</w:t>
      </w:r>
      <w:r>
        <w:rPr>
          <w:rFonts w:ascii="Times New Roman" w:hAnsi="Times New Roman" w:cs="Times New Roman"/>
        </w:rPr>
        <w:t xml:space="preserve"> (2012, </w:t>
      </w:r>
      <w:r w:rsidRPr="00AC32E7">
        <w:rPr>
          <w:rFonts w:ascii="Times New Roman" w:hAnsi="Times New Roman" w:cs="Times New Roman"/>
        </w:rPr>
        <w:t>73</w:t>
      </w:r>
      <w:r>
        <w:rPr>
          <w:rFonts w:ascii="Times New Roman" w:hAnsi="Times New Roman" w:cs="Times New Roman"/>
        </w:rPr>
        <w:t>)</w:t>
      </w:r>
      <w:r w:rsidRPr="00AC32E7">
        <w:rPr>
          <w:rFonts w:ascii="Times New Roman" w:hAnsi="Times New Roman" w:cs="Times New Roman"/>
        </w:rPr>
        <w:t>.</w:t>
      </w:r>
    </w:p>
  </w:footnote>
  <w:footnote w:id="22">
    <w:p w14:paraId="1F053B6C" w14:textId="1821ABFA" w:rsidR="00D40FC0" w:rsidRPr="00AC32E7" w:rsidRDefault="00D40FC0" w:rsidP="005D5A73">
      <w:pPr>
        <w:spacing w:after="0" w:line="240" w:lineRule="auto"/>
        <w:jc w:val="both"/>
        <w:rPr>
          <w:rFonts w:ascii="Times New Roman" w:eastAsia="Calibri" w:hAnsi="Times New Roman" w:cs="Times New Roman"/>
          <w:sz w:val="20"/>
          <w:szCs w:val="20"/>
        </w:rPr>
      </w:pPr>
      <w:r w:rsidRPr="00AC32E7">
        <w:rPr>
          <w:rStyle w:val="FootnoteReference"/>
          <w:rFonts w:ascii="Times New Roman" w:hAnsi="Times New Roman" w:cs="Times New Roman"/>
          <w:sz w:val="20"/>
          <w:szCs w:val="20"/>
        </w:rPr>
        <w:footnoteRef/>
      </w:r>
      <w:r w:rsidRPr="00AC32E7">
        <w:rPr>
          <w:rFonts w:ascii="Times New Roman" w:hAnsi="Times New Roman" w:cs="Times New Roman"/>
          <w:sz w:val="20"/>
          <w:szCs w:val="20"/>
        </w:rPr>
        <w:t xml:space="preserve"> Examples of God-driven philosophers are: </w:t>
      </w:r>
      <w:r w:rsidRPr="00AC32E7">
        <w:rPr>
          <w:rFonts w:ascii="Times New Roman" w:eastAsia="Calibri" w:hAnsi="Times New Roman" w:cs="Times New Roman"/>
          <w:sz w:val="20"/>
          <w:szCs w:val="20"/>
        </w:rPr>
        <w:t xml:space="preserve">Saint Augustine, Saint Anselm, Saint Thomas of Aquinas, </w:t>
      </w:r>
      <w:r w:rsidRPr="00AC32E7">
        <w:rPr>
          <w:rFonts w:ascii="Times New Roman" w:hAnsi="Times New Roman" w:cs="Times New Roman"/>
          <w:sz w:val="20"/>
          <w:szCs w:val="20"/>
        </w:rPr>
        <w:t xml:space="preserve">etc. Examples of human-driven philosophers are Immanuel Kant, </w:t>
      </w:r>
      <w:r w:rsidRPr="00AC32E7">
        <w:rPr>
          <w:rFonts w:ascii="Times New Roman" w:eastAsia="Calibri" w:hAnsi="Times New Roman" w:cs="Times New Roman"/>
          <w:sz w:val="20"/>
          <w:szCs w:val="20"/>
        </w:rPr>
        <w:t>Johann Gottlieb Fichte, Karl Marx and, more recently, Habermas</w:t>
      </w:r>
      <w:r>
        <w:rPr>
          <w:rFonts w:ascii="Times New Roman" w:eastAsia="Calibri" w:hAnsi="Times New Roman" w:cs="Times New Roman"/>
          <w:sz w:val="20"/>
          <w:szCs w:val="20"/>
        </w:rPr>
        <w:t xml:space="preserve"> (1990)</w:t>
      </w:r>
      <w:r w:rsidRPr="00AC32E7">
        <w:rPr>
          <w:rFonts w:ascii="Times New Roman" w:eastAsia="Calibri" w:hAnsi="Times New Roman" w:cs="Times New Roman"/>
          <w:sz w:val="20"/>
          <w:szCs w:val="20"/>
        </w:rPr>
        <w:t>, Rorty</w:t>
      </w:r>
      <w:r>
        <w:rPr>
          <w:rFonts w:ascii="Times New Roman" w:eastAsia="Calibri" w:hAnsi="Times New Roman" w:cs="Times New Roman"/>
          <w:sz w:val="20"/>
          <w:szCs w:val="20"/>
        </w:rPr>
        <w:t xml:space="preserve"> (1979</w:t>
      </w:r>
      <w:r w:rsidR="00A353E7">
        <w:rPr>
          <w:rFonts w:ascii="Times New Roman" w:eastAsia="Calibri" w:hAnsi="Times New Roman" w:cs="Times New Roman"/>
          <w:sz w:val="20"/>
          <w:szCs w:val="20"/>
        </w:rPr>
        <w:t xml:space="preserve">, </w:t>
      </w:r>
      <w:r w:rsidR="002E7D4B">
        <w:rPr>
          <w:rFonts w:ascii="Times New Roman" w:eastAsia="Calibri" w:hAnsi="Times New Roman" w:cs="Times New Roman"/>
          <w:sz w:val="20"/>
          <w:szCs w:val="20"/>
        </w:rPr>
        <w:t xml:space="preserve">1989, </w:t>
      </w:r>
      <w:r w:rsidR="00A353E7">
        <w:rPr>
          <w:rFonts w:ascii="Times New Roman" w:eastAsia="Calibri" w:hAnsi="Times New Roman" w:cs="Times New Roman"/>
          <w:sz w:val="20"/>
          <w:szCs w:val="20"/>
        </w:rPr>
        <w:t>1999</w:t>
      </w:r>
      <w:r>
        <w:rPr>
          <w:rFonts w:ascii="Times New Roman" w:eastAsia="Calibri" w:hAnsi="Times New Roman" w:cs="Times New Roman"/>
          <w:sz w:val="20"/>
          <w:szCs w:val="20"/>
        </w:rPr>
        <w:t>)</w:t>
      </w:r>
      <w:r w:rsidRPr="00AC32E7">
        <w:rPr>
          <w:rFonts w:ascii="Times New Roman" w:eastAsia="Calibri" w:hAnsi="Times New Roman" w:cs="Times New Roman"/>
          <w:sz w:val="20"/>
          <w:szCs w:val="20"/>
        </w:rPr>
        <w:t>, Apel</w:t>
      </w:r>
      <w:r>
        <w:rPr>
          <w:rFonts w:ascii="Times New Roman" w:eastAsia="Calibri" w:hAnsi="Times New Roman" w:cs="Times New Roman"/>
          <w:sz w:val="20"/>
          <w:szCs w:val="20"/>
        </w:rPr>
        <w:t xml:space="preserve"> (1996)</w:t>
      </w:r>
      <w:r w:rsidRPr="00AC32E7">
        <w:rPr>
          <w:rFonts w:ascii="Times New Roman" w:eastAsia="Calibri" w:hAnsi="Times New Roman" w:cs="Times New Roman"/>
          <w:sz w:val="20"/>
          <w:szCs w:val="20"/>
        </w:rPr>
        <w:t>, Davis</w:t>
      </w:r>
      <w:r>
        <w:rPr>
          <w:rFonts w:ascii="Times New Roman" w:eastAsia="Calibri" w:hAnsi="Times New Roman" w:cs="Times New Roman"/>
          <w:sz w:val="20"/>
          <w:szCs w:val="20"/>
        </w:rPr>
        <w:t xml:space="preserve"> (1998)</w:t>
      </w:r>
      <w:r w:rsidRPr="00AC32E7">
        <w:rPr>
          <w:rFonts w:ascii="Times New Roman" w:eastAsia="Calibri" w:hAnsi="Times New Roman" w:cs="Times New Roman"/>
          <w:sz w:val="20"/>
          <w:szCs w:val="20"/>
        </w:rPr>
        <w:t>, etc. Examples of physicalist-driven philosophers are: Nagel</w:t>
      </w:r>
      <w:r>
        <w:rPr>
          <w:rFonts w:ascii="Times New Roman" w:eastAsia="Calibri" w:hAnsi="Times New Roman" w:cs="Times New Roman"/>
          <w:sz w:val="20"/>
          <w:szCs w:val="20"/>
        </w:rPr>
        <w:t xml:space="preserve"> (1974)</w:t>
      </w:r>
      <w:r w:rsidRPr="00AC32E7">
        <w:rPr>
          <w:rFonts w:ascii="Times New Roman" w:eastAsia="Calibri" w:hAnsi="Times New Roman" w:cs="Times New Roman"/>
          <w:sz w:val="20"/>
          <w:szCs w:val="20"/>
        </w:rPr>
        <w:t>, Dennett</w:t>
      </w:r>
      <w:r>
        <w:rPr>
          <w:rFonts w:ascii="Times New Roman" w:eastAsia="Calibri" w:hAnsi="Times New Roman" w:cs="Times New Roman"/>
          <w:sz w:val="20"/>
          <w:szCs w:val="20"/>
        </w:rPr>
        <w:t xml:space="preserve"> (1991)</w:t>
      </w:r>
      <w:r w:rsidRPr="00AC32E7">
        <w:rPr>
          <w:rFonts w:ascii="Times New Roman" w:eastAsia="Calibri" w:hAnsi="Times New Roman" w:cs="Times New Roman"/>
          <w:sz w:val="20"/>
          <w:szCs w:val="20"/>
        </w:rPr>
        <w:t xml:space="preserve">, </w:t>
      </w:r>
      <w:r>
        <w:rPr>
          <w:rFonts w:ascii="Times New Roman" w:eastAsia="Calibri" w:hAnsi="Times New Roman" w:cs="Times New Roman"/>
          <w:sz w:val="20"/>
          <w:szCs w:val="20"/>
        </w:rPr>
        <w:t>Churchland (1996)</w:t>
      </w:r>
      <w:r w:rsidRPr="00AC32E7">
        <w:rPr>
          <w:rFonts w:ascii="Times New Roman" w:eastAsia="Calibri" w:hAnsi="Times New Roman" w:cs="Times New Roman"/>
          <w:sz w:val="20"/>
          <w:szCs w:val="20"/>
        </w:rPr>
        <w:t>; Chalmers</w:t>
      </w:r>
      <w:r>
        <w:rPr>
          <w:rFonts w:ascii="Times New Roman" w:eastAsia="Calibri" w:hAnsi="Times New Roman" w:cs="Times New Roman"/>
          <w:sz w:val="20"/>
          <w:szCs w:val="20"/>
        </w:rPr>
        <w:t xml:space="preserve"> (1996, 2010)</w:t>
      </w:r>
      <w:r w:rsidRPr="00AC32E7">
        <w:rPr>
          <w:rFonts w:ascii="Times New Roman" w:eastAsia="Calibri" w:hAnsi="Times New Roman" w:cs="Times New Roman"/>
          <w:sz w:val="20"/>
          <w:szCs w:val="20"/>
        </w:rPr>
        <w:t xml:space="preserve">, etc. </w:t>
      </w:r>
    </w:p>
  </w:footnote>
  <w:footnote w:id="23">
    <w:p w14:paraId="21B2D371" w14:textId="77777777" w:rsidR="004E3B06" w:rsidRPr="00D15ACA" w:rsidRDefault="004E3B06" w:rsidP="004E3B06">
      <w:pPr>
        <w:pStyle w:val="FootnoteText"/>
        <w:jc w:val="both"/>
        <w:rPr>
          <w:rFonts w:ascii="Times New Roman" w:hAnsi="Times New Roman" w:cs="Times New Roman"/>
        </w:rPr>
      </w:pPr>
      <w:r w:rsidRPr="00D15ACA">
        <w:rPr>
          <w:rStyle w:val="FootnoteReference"/>
          <w:rFonts w:ascii="Times New Roman" w:hAnsi="Times New Roman" w:cs="Times New Roman"/>
        </w:rPr>
        <w:footnoteRef/>
      </w:r>
      <w:r w:rsidRPr="00D15ACA">
        <w:rPr>
          <w:rFonts w:ascii="Times New Roman" w:hAnsi="Times New Roman" w:cs="Times New Roman"/>
        </w:rPr>
        <w:t xml:space="preserve"> Rorty points to a similar direction</w:t>
      </w:r>
      <w:r>
        <w:rPr>
          <w:rFonts w:ascii="Times New Roman" w:hAnsi="Times New Roman" w:cs="Times New Roman"/>
        </w:rPr>
        <w:t xml:space="preserve"> in stating that: </w:t>
      </w:r>
      <w:r w:rsidRPr="00D15ACA">
        <w:rPr>
          <w:rFonts w:ascii="Times New Roman" w:hAnsi="Times New Roman" w:cs="Times New Roman"/>
        </w:rPr>
        <w:t>“</w:t>
      </w:r>
      <w:r>
        <w:rPr>
          <w:rFonts w:ascii="Times New Roman" w:hAnsi="Times New Roman" w:cs="Times New Roman"/>
        </w:rPr>
        <w:t>t</w:t>
      </w:r>
      <w:r w:rsidRPr="00D15ACA">
        <w:rPr>
          <w:rFonts w:ascii="Times New Roman" w:hAnsi="Times New Roman" w:cs="Times New Roman"/>
        </w:rPr>
        <w:t>he more philosophers I read, the clearer it seemed that each of them could carry their views back to first principles which were incompatible with the first principles of their opponent</w:t>
      </w:r>
      <w:r>
        <w:rPr>
          <w:rFonts w:ascii="Times New Roman" w:hAnsi="Times New Roman" w:cs="Times New Roman"/>
        </w:rPr>
        <w:t>s</w:t>
      </w:r>
      <w:r w:rsidRPr="00D15ACA">
        <w:rPr>
          <w:rFonts w:ascii="Times New Roman" w:hAnsi="Times New Roman" w:cs="Times New Roman"/>
        </w:rPr>
        <w:t>, and that none of them ever got to that fabled place ‘beyond hypotheses’. There seemed to be nothing like a neutral standpoint from which these alternative first principle</w:t>
      </w:r>
      <w:r>
        <w:rPr>
          <w:rFonts w:ascii="Times New Roman" w:hAnsi="Times New Roman" w:cs="Times New Roman"/>
        </w:rPr>
        <w:t>s</w:t>
      </w:r>
      <w:r w:rsidRPr="00D15ACA">
        <w:rPr>
          <w:rFonts w:ascii="Times New Roman" w:hAnsi="Times New Roman" w:cs="Times New Roman"/>
        </w:rPr>
        <w:t xml:space="preserve"> could be evaluated” (Rorty 1999, p.10).</w:t>
      </w:r>
    </w:p>
  </w:footnote>
  <w:footnote w:id="24">
    <w:p w14:paraId="19B87FEC" w14:textId="59CEFC2B" w:rsidR="00D40FC0" w:rsidRPr="00AC32E7" w:rsidRDefault="00D40FC0" w:rsidP="00FD52B5">
      <w:pPr>
        <w:pStyle w:val="FootnoteText"/>
        <w:jc w:val="both"/>
        <w:rPr>
          <w:rFonts w:ascii="Times New Roman" w:hAnsi="Times New Roman" w:cs="Times New Roman"/>
        </w:rPr>
      </w:pPr>
      <w:r w:rsidRPr="00AC32E7">
        <w:rPr>
          <w:rStyle w:val="FootnoteReference"/>
          <w:rFonts w:ascii="Times New Roman" w:hAnsi="Times New Roman" w:cs="Times New Roman"/>
        </w:rPr>
        <w:footnoteRef/>
      </w:r>
      <w:r w:rsidRPr="00AC32E7">
        <w:rPr>
          <w:rFonts w:ascii="Times New Roman" w:hAnsi="Times New Roman" w:cs="Times New Roman"/>
        </w:rPr>
        <w:t xml:space="preserve"> Carnap</w:t>
      </w:r>
      <w:r>
        <w:rPr>
          <w:rFonts w:ascii="Times New Roman" w:hAnsi="Times New Roman" w:cs="Times New Roman"/>
        </w:rPr>
        <w:t xml:space="preserve"> (1959, p. </w:t>
      </w:r>
      <w:r w:rsidRPr="00AC32E7">
        <w:rPr>
          <w:rFonts w:ascii="Times New Roman" w:hAnsi="Times New Roman" w:cs="Times New Roman"/>
        </w:rPr>
        <w:t>79</w:t>
      </w:r>
      <w:r>
        <w:rPr>
          <w:rFonts w:ascii="Times New Roman" w:hAnsi="Times New Roman" w:cs="Times New Roman"/>
        </w:rPr>
        <w:t>)</w:t>
      </w:r>
      <w:r w:rsidRPr="00AC32E7">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44A"/>
    <w:multiLevelType w:val="hybridMultilevel"/>
    <w:tmpl w:val="6EBC95C2"/>
    <w:lvl w:ilvl="0" w:tplc="DB001DD8">
      <w:start w:val="1"/>
      <w:numFmt w:val="decimal"/>
      <w:lvlText w:val="4.%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3480FE6"/>
    <w:multiLevelType w:val="hybridMultilevel"/>
    <w:tmpl w:val="D8C45350"/>
    <w:lvl w:ilvl="0" w:tplc="44A000C4">
      <w:start w:val="1"/>
      <w:numFmt w:val="decimal"/>
      <w:lvlText w:val="(D-%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D4D59"/>
    <w:multiLevelType w:val="hybridMultilevel"/>
    <w:tmpl w:val="4C06F420"/>
    <w:lvl w:ilvl="0" w:tplc="29A60E1E">
      <w:start w:val="2"/>
      <w:numFmt w:val="decimal"/>
      <w:lvlText w:val="(%1)``"/>
      <w:lvlJc w:val="left"/>
      <w:pPr>
        <w:ind w:left="108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D5C53"/>
    <w:multiLevelType w:val="hybridMultilevel"/>
    <w:tmpl w:val="2544F128"/>
    <w:lvl w:ilvl="0" w:tplc="0E3EDE08">
      <w:start w:val="2"/>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496928"/>
    <w:multiLevelType w:val="multilevel"/>
    <w:tmpl w:val="0264F1D8"/>
    <w:lvl w:ilvl="0">
      <w:start w:val="2"/>
      <w:numFmt w:val="decimal"/>
      <w:lvlText w:val="%1"/>
      <w:lvlJc w:val="left"/>
      <w:pPr>
        <w:ind w:left="360" w:hanging="360"/>
      </w:pPr>
      <w:rPr>
        <w:rFonts w:hint="default"/>
        <w:b w:val="0"/>
        <w:color w:val="000000"/>
        <w:sz w:val="24"/>
      </w:rPr>
    </w:lvl>
    <w:lvl w:ilvl="1">
      <w:start w:val="2"/>
      <w:numFmt w:val="decimal"/>
      <w:lvlText w:val="%1.%2"/>
      <w:lvlJc w:val="left"/>
      <w:pPr>
        <w:ind w:left="720" w:hanging="720"/>
      </w:pPr>
      <w:rPr>
        <w:rFonts w:hint="default"/>
        <w:color w:val="000000"/>
        <w:sz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1080" w:hanging="1080"/>
      </w:pPr>
      <w:rPr>
        <w:rFonts w:hint="default"/>
        <w:color w:val="000000"/>
        <w:sz w:val="28"/>
      </w:rPr>
    </w:lvl>
    <w:lvl w:ilvl="4">
      <w:start w:val="1"/>
      <w:numFmt w:val="decimal"/>
      <w:lvlText w:val="%1.%2.%3.%4.%5"/>
      <w:lvlJc w:val="left"/>
      <w:pPr>
        <w:ind w:left="1440" w:hanging="1440"/>
      </w:pPr>
      <w:rPr>
        <w:rFonts w:hint="default"/>
        <w:color w:val="000000"/>
        <w:sz w:val="28"/>
      </w:rPr>
    </w:lvl>
    <w:lvl w:ilvl="5">
      <w:start w:val="1"/>
      <w:numFmt w:val="decimal"/>
      <w:lvlText w:val="%1.%2.%3.%4.%5.%6"/>
      <w:lvlJc w:val="left"/>
      <w:pPr>
        <w:ind w:left="1800" w:hanging="1800"/>
      </w:pPr>
      <w:rPr>
        <w:rFonts w:hint="default"/>
        <w:color w:val="000000"/>
        <w:sz w:val="28"/>
      </w:rPr>
    </w:lvl>
    <w:lvl w:ilvl="6">
      <w:start w:val="1"/>
      <w:numFmt w:val="decimal"/>
      <w:lvlText w:val="%1.%2.%3.%4.%5.%6.%7"/>
      <w:lvlJc w:val="left"/>
      <w:pPr>
        <w:ind w:left="1800" w:hanging="1800"/>
      </w:pPr>
      <w:rPr>
        <w:rFonts w:hint="default"/>
        <w:color w:val="000000"/>
        <w:sz w:val="28"/>
      </w:rPr>
    </w:lvl>
    <w:lvl w:ilvl="7">
      <w:start w:val="1"/>
      <w:numFmt w:val="decimal"/>
      <w:lvlText w:val="%1.%2.%3.%4.%5.%6.%7.%8"/>
      <w:lvlJc w:val="left"/>
      <w:pPr>
        <w:ind w:left="2160" w:hanging="2160"/>
      </w:pPr>
      <w:rPr>
        <w:rFonts w:hint="default"/>
        <w:color w:val="000000"/>
        <w:sz w:val="28"/>
      </w:rPr>
    </w:lvl>
    <w:lvl w:ilvl="8">
      <w:start w:val="1"/>
      <w:numFmt w:val="decimal"/>
      <w:lvlText w:val="%1.%2.%3.%4.%5.%6.%7.%8.%9"/>
      <w:lvlJc w:val="left"/>
      <w:pPr>
        <w:ind w:left="2520" w:hanging="2520"/>
      </w:pPr>
      <w:rPr>
        <w:rFonts w:hint="default"/>
        <w:color w:val="000000"/>
        <w:sz w:val="28"/>
      </w:rPr>
    </w:lvl>
  </w:abstractNum>
  <w:abstractNum w:abstractNumId="5" w15:restartNumberingAfterBreak="0">
    <w:nsid w:val="0E2836F6"/>
    <w:multiLevelType w:val="hybridMultilevel"/>
    <w:tmpl w:val="C56C40A6"/>
    <w:lvl w:ilvl="0" w:tplc="5DF02608">
      <w:start w:val="1"/>
      <w:numFmt w:val="lowerRoman"/>
      <w:lvlText w:val="(3-%1)"/>
      <w:lvlJc w:val="left"/>
      <w:pPr>
        <w:ind w:left="1440" w:hanging="360"/>
      </w:pPr>
      <w:rPr>
        <w:rFonts w:ascii="Times New Roman" w:eastAsia="Calibri" w:hAnsi="Times New Roman" w:cs="Times New Roman"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D4257A"/>
    <w:multiLevelType w:val="hybridMultilevel"/>
    <w:tmpl w:val="7834E564"/>
    <w:lvl w:ilvl="0" w:tplc="24F8C69A">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0E5BC8"/>
    <w:multiLevelType w:val="hybridMultilevel"/>
    <w:tmpl w:val="7C203422"/>
    <w:lvl w:ilvl="0" w:tplc="5DF02608">
      <w:start w:val="1"/>
      <w:numFmt w:val="lowerRoman"/>
      <w:lvlText w:val="(3-%1)"/>
      <w:lvlJc w:val="left"/>
      <w:pPr>
        <w:ind w:left="1440" w:hanging="360"/>
      </w:pPr>
      <w:rPr>
        <w:rFonts w:ascii="Times New Roman" w:eastAsia="Calibri" w:hAnsi="Times New Roman" w:cs="Times New Roman"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653FC9"/>
    <w:multiLevelType w:val="hybridMultilevel"/>
    <w:tmpl w:val="4AA0349E"/>
    <w:lvl w:ilvl="0" w:tplc="48124894">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C75CE"/>
    <w:multiLevelType w:val="hybridMultilevel"/>
    <w:tmpl w:val="7BC6F264"/>
    <w:lvl w:ilvl="0" w:tplc="325EB404">
      <w:start w:val="1"/>
      <w:numFmt w:val="lowerRoman"/>
      <w:lvlText w:val="(1-%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3F4A20"/>
    <w:multiLevelType w:val="hybridMultilevel"/>
    <w:tmpl w:val="07AA6590"/>
    <w:lvl w:ilvl="0" w:tplc="0BA65E12">
      <w:start w:val="2"/>
      <w:numFmt w:val="decimal"/>
      <w:lvlText w:val="(MCC %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D2122"/>
    <w:multiLevelType w:val="hybridMultilevel"/>
    <w:tmpl w:val="03FC30AC"/>
    <w:lvl w:ilvl="0" w:tplc="6EC60DF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E7163F"/>
    <w:multiLevelType w:val="hybridMultilevel"/>
    <w:tmpl w:val="7BC6F264"/>
    <w:lvl w:ilvl="0" w:tplc="325EB404">
      <w:start w:val="1"/>
      <w:numFmt w:val="lowerRoman"/>
      <w:lvlText w:val="(1-%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0C5436"/>
    <w:multiLevelType w:val="hybridMultilevel"/>
    <w:tmpl w:val="D98085A4"/>
    <w:lvl w:ilvl="0" w:tplc="011E4BCC">
      <w:start w:val="5"/>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797356"/>
    <w:multiLevelType w:val="hybridMultilevel"/>
    <w:tmpl w:val="F1E8EDAC"/>
    <w:lvl w:ilvl="0" w:tplc="F15880F2">
      <w:start w:val="1"/>
      <w:numFmt w:val="decimal"/>
      <w:lvlText w:val="7.%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D7F3D"/>
    <w:multiLevelType w:val="hybridMultilevel"/>
    <w:tmpl w:val="2544F128"/>
    <w:lvl w:ilvl="0" w:tplc="0E3EDE08">
      <w:start w:val="2"/>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8E4860"/>
    <w:multiLevelType w:val="hybridMultilevel"/>
    <w:tmpl w:val="398C3616"/>
    <w:lvl w:ilvl="0" w:tplc="41CE00A6">
      <w:start w:val="1"/>
      <w:numFmt w:val="decimal"/>
      <w:lvlText w:val="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ED7D6D"/>
    <w:multiLevelType w:val="multilevel"/>
    <w:tmpl w:val="BEA691D6"/>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42F278F"/>
    <w:multiLevelType w:val="multilevel"/>
    <w:tmpl w:val="E0BAE46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13462D"/>
    <w:multiLevelType w:val="multilevel"/>
    <w:tmpl w:val="5994FBD4"/>
    <w:lvl w:ilvl="0">
      <w:start w:val="6"/>
      <w:numFmt w:val="decimal"/>
      <w:lvlText w:val="%1."/>
      <w:lvlJc w:val="left"/>
      <w:pPr>
        <w:ind w:left="360" w:hanging="360"/>
      </w:pPr>
      <w:rPr>
        <w:rFonts w:hint="default"/>
      </w:rPr>
    </w:lvl>
    <w:lvl w:ilvl="1">
      <w:start w:val="2"/>
      <w:numFmt w:val="decimal"/>
      <w:lvlText w:val="6.%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1DC5A57"/>
    <w:multiLevelType w:val="hybridMultilevel"/>
    <w:tmpl w:val="A7227184"/>
    <w:lvl w:ilvl="0" w:tplc="B8345AC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314D19"/>
    <w:multiLevelType w:val="hybridMultilevel"/>
    <w:tmpl w:val="7BC6F264"/>
    <w:lvl w:ilvl="0" w:tplc="325EB404">
      <w:start w:val="1"/>
      <w:numFmt w:val="lowerRoman"/>
      <w:lvlText w:val="(1-%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3A212B"/>
    <w:multiLevelType w:val="hybridMultilevel"/>
    <w:tmpl w:val="03D0802E"/>
    <w:lvl w:ilvl="0" w:tplc="A9EA1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ED0929"/>
    <w:multiLevelType w:val="hybridMultilevel"/>
    <w:tmpl w:val="3236CC82"/>
    <w:lvl w:ilvl="0" w:tplc="C70835C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D00693"/>
    <w:multiLevelType w:val="hybridMultilevel"/>
    <w:tmpl w:val="C4AA33B0"/>
    <w:lvl w:ilvl="0" w:tplc="58AADBBE">
      <w:start w:val="1"/>
      <w:numFmt w:val="lowerLetter"/>
      <w:lvlText w:val="%1."/>
      <w:lvlJc w:val="left"/>
      <w:pPr>
        <w:ind w:left="1080" w:hanging="360"/>
      </w:pPr>
      <w:rPr>
        <w:rFonts w:eastAsia="Calibr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563E29"/>
    <w:multiLevelType w:val="hybridMultilevel"/>
    <w:tmpl w:val="C56C40A6"/>
    <w:lvl w:ilvl="0" w:tplc="5DF02608">
      <w:start w:val="1"/>
      <w:numFmt w:val="lowerRoman"/>
      <w:lvlText w:val="(3-%1)"/>
      <w:lvlJc w:val="left"/>
      <w:pPr>
        <w:ind w:left="1440" w:hanging="360"/>
      </w:pPr>
      <w:rPr>
        <w:rFonts w:ascii="Times New Roman" w:eastAsia="Calibri" w:hAnsi="Times New Roman" w:cs="Times New Roman"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00308A"/>
    <w:multiLevelType w:val="hybridMultilevel"/>
    <w:tmpl w:val="BD26FA1C"/>
    <w:lvl w:ilvl="0" w:tplc="88BE4A4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57F93FB3"/>
    <w:multiLevelType w:val="hybridMultilevel"/>
    <w:tmpl w:val="BEE87BFC"/>
    <w:lvl w:ilvl="0" w:tplc="0DD29BE4">
      <w:start w:val="1"/>
      <w:numFmt w:val="decimal"/>
      <w:lvlText w:val="P.%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E8427C"/>
    <w:multiLevelType w:val="hybridMultilevel"/>
    <w:tmpl w:val="6494F4C2"/>
    <w:lvl w:ilvl="0" w:tplc="44BE94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72F13"/>
    <w:multiLevelType w:val="hybridMultilevel"/>
    <w:tmpl w:val="1756932E"/>
    <w:lvl w:ilvl="0" w:tplc="D5D04696">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E24615"/>
    <w:multiLevelType w:val="multilevel"/>
    <w:tmpl w:val="121AF1F6"/>
    <w:lvl w:ilvl="0">
      <w:start w:val="5"/>
      <w:numFmt w:val="decimal"/>
      <w:lvlText w:val="%1."/>
      <w:lvlJc w:val="left"/>
      <w:pPr>
        <w:ind w:left="360" w:hanging="360"/>
      </w:pPr>
      <w:rPr>
        <w:rFonts w:hint="default"/>
      </w:rPr>
    </w:lvl>
    <w:lvl w:ilvl="1">
      <w:start w:val="2"/>
      <w:numFmt w:val="decimal"/>
      <w:lvlText w:val="5.%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53740F3"/>
    <w:multiLevelType w:val="hybridMultilevel"/>
    <w:tmpl w:val="CD5A92EC"/>
    <w:lvl w:ilvl="0" w:tplc="8F149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7745C9"/>
    <w:multiLevelType w:val="multilevel"/>
    <w:tmpl w:val="89F6251A"/>
    <w:lvl w:ilvl="0">
      <w:start w:val="4"/>
      <w:numFmt w:val="decimal"/>
      <w:lvlText w:val="%1"/>
      <w:lvlJc w:val="left"/>
      <w:pPr>
        <w:ind w:left="720" w:hanging="360"/>
      </w:pPr>
      <w:rPr>
        <w:rFonts w:hint="default"/>
      </w:rPr>
    </w:lvl>
    <w:lvl w:ilvl="1">
      <w:start w:val="2"/>
      <w:numFmt w:val="decima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61928F1"/>
    <w:multiLevelType w:val="hybridMultilevel"/>
    <w:tmpl w:val="B12C581C"/>
    <w:lvl w:ilvl="0" w:tplc="C4D6CBE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5F7756"/>
    <w:multiLevelType w:val="hybridMultilevel"/>
    <w:tmpl w:val="9162EAC8"/>
    <w:lvl w:ilvl="0" w:tplc="9AB0D380">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EE7674F"/>
    <w:multiLevelType w:val="hybridMultilevel"/>
    <w:tmpl w:val="7ADE0B6A"/>
    <w:lvl w:ilvl="0" w:tplc="5E6A900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3E7D29"/>
    <w:multiLevelType w:val="hybridMultilevel"/>
    <w:tmpl w:val="E6E689FC"/>
    <w:lvl w:ilvl="0" w:tplc="DCA2CC44">
      <w:start w:val="1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B41BD8"/>
    <w:multiLevelType w:val="hybridMultilevel"/>
    <w:tmpl w:val="A7227184"/>
    <w:lvl w:ilvl="0" w:tplc="B8345AC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791BB3"/>
    <w:multiLevelType w:val="hybridMultilevel"/>
    <w:tmpl w:val="03D0802E"/>
    <w:lvl w:ilvl="0" w:tplc="A9EA1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6"/>
  </w:num>
  <w:num w:numId="3">
    <w:abstractNumId w:val="4"/>
  </w:num>
  <w:num w:numId="4">
    <w:abstractNumId w:val="1"/>
  </w:num>
  <w:num w:numId="5">
    <w:abstractNumId w:val="9"/>
  </w:num>
  <w:num w:numId="6">
    <w:abstractNumId w:val="8"/>
  </w:num>
  <w:num w:numId="7">
    <w:abstractNumId w:val="25"/>
  </w:num>
  <w:num w:numId="8">
    <w:abstractNumId w:val="7"/>
  </w:num>
  <w:num w:numId="9">
    <w:abstractNumId w:val="27"/>
  </w:num>
  <w:num w:numId="10">
    <w:abstractNumId w:val="30"/>
  </w:num>
  <w:num w:numId="11">
    <w:abstractNumId w:val="16"/>
  </w:num>
  <w:num w:numId="12">
    <w:abstractNumId w:val="19"/>
  </w:num>
  <w:num w:numId="13">
    <w:abstractNumId w:val="32"/>
  </w:num>
  <w:num w:numId="14">
    <w:abstractNumId w:val="10"/>
  </w:num>
  <w:num w:numId="15">
    <w:abstractNumId w:val="28"/>
  </w:num>
  <w:num w:numId="16">
    <w:abstractNumId w:val="15"/>
  </w:num>
  <w:num w:numId="17">
    <w:abstractNumId w:val="38"/>
  </w:num>
  <w:num w:numId="18">
    <w:abstractNumId w:val="24"/>
  </w:num>
  <w:num w:numId="19">
    <w:abstractNumId w:val="34"/>
  </w:num>
  <w:num w:numId="20">
    <w:abstractNumId w:val="22"/>
  </w:num>
  <w:num w:numId="21">
    <w:abstractNumId w:val="12"/>
  </w:num>
  <w:num w:numId="22">
    <w:abstractNumId w:val="3"/>
  </w:num>
  <w:num w:numId="23">
    <w:abstractNumId w:val="36"/>
  </w:num>
  <w:num w:numId="24">
    <w:abstractNumId w:val="29"/>
  </w:num>
  <w:num w:numId="25">
    <w:abstractNumId w:val="14"/>
  </w:num>
  <w:num w:numId="26">
    <w:abstractNumId w:val="13"/>
  </w:num>
  <w:num w:numId="27">
    <w:abstractNumId w:val="33"/>
  </w:num>
  <w:num w:numId="28">
    <w:abstractNumId w:val="5"/>
  </w:num>
  <w:num w:numId="29">
    <w:abstractNumId w:val="11"/>
  </w:num>
  <w:num w:numId="30">
    <w:abstractNumId w:val="23"/>
  </w:num>
  <w:num w:numId="31">
    <w:abstractNumId w:val="18"/>
  </w:num>
  <w:num w:numId="32">
    <w:abstractNumId w:val="0"/>
  </w:num>
  <w:num w:numId="33">
    <w:abstractNumId w:val="21"/>
  </w:num>
  <w:num w:numId="34">
    <w:abstractNumId w:val="35"/>
  </w:num>
  <w:num w:numId="35">
    <w:abstractNumId w:val="31"/>
  </w:num>
  <w:num w:numId="36">
    <w:abstractNumId w:val="37"/>
  </w:num>
  <w:num w:numId="37">
    <w:abstractNumId w:val="26"/>
  </w:num>
  <w:num w:numId="38">
    <w:abstractNumId w:val="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46"/>
    <w:rsid w:val="000002F5"/>
    <w:rsid w:val="000152EA"/>
    <w:rsid w:val="00032DDD"/>
    <w:rsid w:val="00042B87"/>
    <w:rsid w:val="0004374E"/>
    <w:rsid w:val="0005085D"/>
    <w:rsid w:val="000618F7"/>
    <w:rsid w:val="00070654"/>
    <w:rsid w:val="00076D4A"/>
    <w:rsid w:val="00082E19"/>
    <w:rsid w:val="00084517"/>
    <w:rsid w:val="0009186D"/>
    <w:rsid w:val="000944EF"/>
    <w:rsid w:val="000952D5"/>
    <w:rsid w:val="000A12BF"/>
    <w:rsid w:val="000A4147"/>
    <w:rsid w:val="000A4596"/>
    <w:rsid w:val="000B302E"/>
    <w:rsid w:val="000B39CC"/>
    <w:rsid w:val="000C61CD"/>
    <w:rsid w:val="000D29E3"/>
    <w:rsid w:val="000D7FB7"/>
    <w:rsid w:val="000E0306"/>
    <w:rsid w:val="000E394C"/>
    <w:rsid w:val="000F2E71"/>
    <w:rsid w:val="000F7D1B"/>
    <w:rsid w:val="0010248F"/>
    <w:rsid w:val="00104109"/>
    <w:rsid w:val="0011504B"/>
    <w:rsid w:val="0013674D"/>
    <w:rsid w:val="001407F3"/>
    <w:rsid w:val="0014157E"/>
    <w:rsid w:val="001424E1"/>
    <w:rsid w:val="00146439"/>
    <w:rsid w:val="001735F3"/>
    <w:rsid w:val="0019180F"/>
    <w:rsid w:val="00191A71"/>
    <w:rsid w:val="001B280E"/>
    <w:rsid w:val="001E4C20"/>
    <w:rsid w:val="001F5F1F"/>
    <w:rsid w:val="00203CF8"/>
    <w:rsid w:val="00204E47"/>
    <w:rsid w:val="00216F47"/>
    <w:rsid w:val="002179A5"/>
    <w:rsid w:val="00276A42"/>
    <w:rsid w:val="0028611F"/>
    <w:rsid w:val="00290F40"/>
    <w:rsid w:val="002D455B"/>
    <w:rsid w:val="002E1DC3"/>
    <w:rsid w:val="002E6007"/>
    <w:rsid w:val="002E6DA0"/>
    <w:rsid w:val="002E7D4B"/>
    <w:rsid w:val="00302EAC"/>
    <w:rsid w:val="00311D42"/>
    <w:rsid w:val="0031634C"/>
    <w:rsid w:val="00326912"/>
    <w:rsid w:val="00327942"/>
    <w:rsid w:val="00341BDE"/>
    <w:rsid w:val="00341D7F"/>
    <w:rsid w:val="00353DAB"/>
    <w:rsid w:val="003872B8"/>
    <w:rsid w:val="003929B0"/>
    <w:rsid w:val="00393B5B"/>
    <w:rsid w:val="003942C2"/>
    <w:rsid w:val="003A2659"/>
    <w:rsid w:val="003B0E13"/>
    <w:rsid w:val="003C3A1A"/>
    <w:rsid w:val="003D315F"/>
    <w:rsid w:val="003D55BF"/>
    <w:rsid w:val="003E165E"/>
    <w:rsid w:val="004046AE"/>
    <w:rsid w:val="004246D0"/>
    <w:rsid w:val="00425699"/>
    <w:rsid w:val="0043273B"/>
    <w:rsid w:val="00435FD7"/>
    <w:rsid w:val="00452FEA"/>
    <w:rsid w:val="004577F6"/>
    <w:rsid w:val="004862AF"/>
    <w:rsid w:val="0049260C"/>
    <w:rsid w:val="00496321"/>
    <w:rsid w:val="004D4DF9"/>
    <w:rsid w:val="004D593A"/>
    <w:rsid w:val="004E3B06"/>
    <w:rsid w:val="004E4193"/>
    <w:rsid w:val="004E60B1"/>
    <w:rsid w:val="005003BA"/>
    <w:rsid w:val="00501522"/>
    <w:rsid w:val="005117BC"/>
    <w:rsid w:val="00525B18"/>
    <w:rsid w:val="00537700"/>
    <w:rsid w:val="00543ED8"/>
    <w:rsid w:val="00567E8E"/>
    <w:rsid w:val="00572EFC"/>
    <w:rsid w:val="0057446B"/>
    <w:rsid w:val="00580805"/>
    <w:rsid w:val="005A16EF"/>
    <w:rsid w:val="005D4BA4"/>
    <w:rsid w:val="005D5A73"/>
    <w:rsid w:val="00622901"/>
    <w:rsid w:val="00633E97"/>
    <w:rsid w:val="0064108F"/>
    <w:rsid w:val="00646619"/>
    <w:rsid w:val="00665D59"/>
    <w:rsid w:val="00671189"/>
    <w:rsid w:val="0068551D"/>
    <w:rsid w:val="006856B6"/>
    <w:rsid w:val="006A2807"/>
    <w:rsid w:val="006A4DEB"/>
    <w:rsid w:val="006A73C5"/>
    <w:rsid w:val="006B0E54"/>
    <w:rsid w:val="006B785D"/>
    <w:rsid w:val="006D2693"/>
    <w:rsid w:val="006D6EB5"/>
    <w:rsid w:val="007010F7"/>
    <w:rsid w:val="00716E2C"/>
    <w:rsid w:val="00723AC1"/>
    <w:rsid w:val="00740ED4"/>
    <w:rsid w:val="007474CC"/>
    <w:rsid w:val="00763102"/>
    <w:rsid w:val="007644D9"/>
    <w:rsid w:val="007821AB"/>
    <w:rsid w:val="007827CF"/>
    <w:rsid w:val="007A04DC"/>
    <w:rsid w:val="007A5294"/>
    <w:rsid w:val="007A7385"/>
    <w:rsid w:val="007B132A"/>
    <w:rsid w:val="007D6583"/>
    <w:rsid w:val="007E5427"/>
    <w:rsid w:val="007E59E8"/>
    <w:rsid w:val="007F4D63"/>
    <w:rsid w:val="007F4DE2"/>
    <w:rsid w:val="007F55E0"/>
    <w:rsid w:val="00800AE8"/>
    <w:rsid w:val="008139CE"/>
    <w:rsid w:val="008201A7"/>
    <w:rsid w:val="00823D87"/>
    <w:rsid w:val="008500EA"/>
    <w:rsid w:val="00851140"/>
    <w:rsid w:val="00864D3C"/>
    <w:rsid w:val="00875AB2"/>
    <w:rsid w:val="00877552"/>
    <w:rsid w:val="00895902"/>
    <w:rsid w:val="008C0D4D"/>
    <w:rsid w:val="008C4C6D"/>
    <w:rsid w:val="008C75E0"/>
    <w:rsid w:val="008D477F"/>
    <w:rsid w:val="00900CD7"/>
    <w:rsid w:val="00904809"/>
    <w:rsid w:val="00911C0C"/>
    <w:rsid w:val="00923028"/>
    <w:rsid w:val="00932EBB"/>
    <w:rsid w:val="00935D0A"/>
    <w:rsid w:val="00954C14"/>
    <w:rsid w:val="0096507F"/>
    <w:rsid w:val="00972A88"/>
    <w:rsid w:val="009765DE"/>
    <w:rsid w:val="009814E4"/>
    <w:rsid w:val="009839A8"/>
    <w:rsid w:val="0098525D"/>
    <w:rsid w:val="00986CEE"/>
    <w:rsid w:val="00991339"/>
    <w:rsid w:val="0099178E"/>
    <w:rsid w:val="009A0996"/>
    <w:rsid w:val="009A0AAE"/>
    <w:rsid w:val="009C3082"/>
    <w:rsid w:val="009E09EF"/>
    <w:rsid w:val="009E1CDA"/>
    <w:rsid w:val="009F6C3B"/>
    <w:rsid w:val="00A01EA3"/>
    <w:rsid w:val="00A11070"/>
    <w:rsid w:val="00A219E2"/>
    <w:rsid w:val="00A24948"/>
    <w:rsid w:val="00A353E7"/>
    <w:rsid w:val="00A41520"/>
    <w:rsid w:val="00A462A6"/>
    <w:rsid w:val="00A639C7"/>
    <w:rsid w:val="00A700EE"/>
    <w:rsid w:val="00A87694"/>
    <w:rsid w:val="00AA612D"/>
    <w:rsid w:val="00AC0593"/>
    <w:rsid w:val="00AC32E7"/>
    <w:rsid w:val="00AD07CC"/>
    <w:rsid w:val="00AD5C2A"/>
    <w:rsid w:val="00B02FF3"/>
    <w:rsid w:val="00B16D54"/>
    <w:rsid w:val="00B342E7"/>
    <w:rsid w:val="00B37393"/>
    <w:rsid w:val="00B459C5"/>
    <w:rsid w:val="00B50179"/>
    <w:rsid w:val="00B70B8A"/>
    <w:rsid w:val="00B83546"/>
    <w:rsid w:val="00B85F33"/>
    <w:rsid w:val="00BB20D8"/>
    <w:rsid w:val="00BC5CA3"/>
    <w:rsid w:val="00BD5DB9"/>
    <w:rsid w:val="00BF6C49"/>
    <w:rsid w:val="00C23634"/>
    <w:rsid w:val="00C33C9D"/>
    <w:rsid w:val="00C33FB3"/>
    <w:rsid w:val="00C43024"/>
    <w:rsid w:val="00C445A2"/>
    <w:rsid w:val="00C567F2"/>
    <w:rsid w:val="00C6073C"/>
    <w:rsid w:val="00CA159A"/>
    <w:rsid w:val="00CC2F01"/>
    <w:rsid w:val="00CC5AC9"/>
    <w:rsid w:val="00CE6B9F"/>
    <w:rsid w:val="00CF1637"/>
    <w:rsid w:val="00CF16DB"/>
    <w:rsid w:val="00CF42F8"/>
    <w:rsid w:val="00D068AB"/>
    <w:rsid w:val="00D15ACA"/>
    <w:rsid w:val="00D233F8"/>
    <w:rsid w:val="00D40FC0"/>
    <w:rsid w:val="00D414F4"/>
    <w:rsid w:val="00D43E8E"/>
    <w:rsid w:val="00D508A3"/>
    <w:rsid w:val="00D52A73"/>
    <w:rsid w:val="00D54E54"/>
    <w:rsid w:val="00D606CC"/>
    <w:rsid w:val="00D62C8F"/>
    <w:rsid w:val="00D6337F"/>
    <w:rsid w:val="00D636A2"/>
    <w:rsid w:val="00D731EA"/>
    <w:rsid w:val="00D74501"/>
    <w:rsid w:val="00D776DF"/>
    <w:rsid w:val="00DA41CF"/>
    <w:rsid w:val="00E01D3B"/>
    <w:rsid w:val="00E02758"/>
    <w:rsid w:val="00E05D22"/>
    <w:rsid w:val="00E16FF1"/>
    <w:rsid w:val="00E26E5A"/>
    <w:rsid w:val="00E5510C"/>
    <w:rsid w:val="00E67961"/>
    <w:rsid w:val="00E73597"/>
    <w:rsid w:val="00E77232"/>
    <w:rsid w:val="00E772DB"/>
    <w:rsid w:val="00E804E6"/>
    <w:rsid w:val="00E83F39"/>
    <w:rsid w:val="00EA2129"/>
    <w:rsid w:val="00EB3A86"/>
    <w:rsid w:val="00ED00D8"/>
    <w:rsid w:val="00EF63A6"/>
    <w:rsid w:val="00F0352D"/>
    <w:rsid w:val="00F0413B"/>
    <w:rsid w:val="00F07A1A"/>
    <w:rsid w:val="00F14E94"/>
    <w:rsid w:val="00F5149F"/>
    <w:rsid w:val="00F719C4"/>
    <w:rsid w:val="00F75129"/>
    <w:rsid w:val="00F807D8"/>
    <w:rsid w:val="00F83ACC"/>
    <w:rsid w:val="00F84F74"/>
    <w:rsid w:val="00FA28EB"/>
    <w:rsid w:val="00FA5ABB"/>
    <w:rsid w:val="00FB6075"/>
    <w:rsid w:val="00FB75BD"/>
    <w:rsid w:val="00FC70DB"/>
    <w:rsid w:val="00FD52B5"/>
    <w:rsid w:val="00FE141F"/>
    <w:rsid w:val="00FE4AB7"/>
    <w:rsid w:val="00FF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71F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YTLEA"/>
    <w:next w:val="SYTLEA"/>
    <w:link w:val="Heading1Char"/>
    <w:autoRedefine/>
    <w:uiPriority w:val="9"/>
    <w:qFormat/>
    <w:rsid w:val="00B83546"/>
    <w:pPr>
      <w:keepNext/>
      <w:keepLines/>
      <w:jc w:val="center"/>
      <w:outlineLvl w:val="0"/>
    </w:pPr>
    <w:rPr>
      <w:rFonts w:eastAsiaTheme="majorEastAsia"/>
      <w:szCs w:val="28"/>
    </w:rPr>
  </w:style>
  <w:style w:type="paragraph" w:styleId="Heading2">
    <w:name w:val="heading 2"/>
    <w:basedOn w:val="SYTLEB"/>
    <w:next w:val="SYTLEB"/>
    <w:link w:val="Heading2Char"/>
    <w:autoRedefine/>
    <w:uiPriority w:val="9"/>
    <w:unhideWhenUsed/>
    <w:qFormat/>
    <w:rsid w:val="00B83546"/>
    <w:pPr>
      <w:keepNext/>
      <w:keepLines/>
      <w:spacing w:before="240" w:after="240" w:line="480" w:lineRule="auto"/>
      <w:jc w:val="center"/>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B835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83546"/>
    <w:pPr>
      <w:keepNext/>
      <w:keepLines/>
      <w:spacing w:before="4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546"/>
    <w:rPr>
      <w:rFonts w:ascii="Times New Roman" w:eastAsiaTheme="majorEastAsia" w:hAnsi="Times New Roman" w:cs="Times New Roman"/>
      <w:sz w:val="24"/>
      <w:szCs w:val="28"/>
      <w:lang w:eastAsia="zh-CN"/>
    </w:rPr>
  </w:style>
  <w:style w:type="character" w:customStyle="1" w:styleId="Heading2Char">
    <w:name w:val="Heading 2 Char"/>
    <w:basedOn w:val="DefaultParagraphFont"/>
    <w:link w:val="Heading2"/>
    <w:uiPriority w:val="9"/>
    <w:rsid w:val="00B83546"/>
    <w:rPr>
      <w:rFonts w:ascii="Times New Roman" w:eastAsiaTheme="majorEastAsia" w:hAnsi="Times New Roman" w:cstheme="majorBidi"/>
      <w:sz w:val="24"/>
      <w:szCs w:val="26"/>
      <w:lang w:eastAsia="zh-CN"/>
    </w:rPr>
  </w:style>
  <w:style w:type="character" w:customStyle="1" w:styleId="Heading3Char">
    <w:name w:val="Heading 3 Char"/>
    <w:basedOn w:val="DefaultParagraphFont"/>
    <w:link w:val="Heading3"/>
    <w:uiPriority w:val="9"/>
    <w:rsid w:val="00B8354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83546"/>
    <w:rPr>
      <w:rFonts w:ascii="Cambria" w:eastAsia="Times New Roman" w:hAnsi="Cambria" w:cs="Times New Roman"/>
      <w:b/>
      <w:bCs/>
      <w:i/>
      <w:iCs/>
      <w:color w:val="4F81BD"/>
    </w:rPr>
  </w:style>
  <w:style w:type="paragraph" w:styleId="ListParagraph">
    <w:name w:val="List Paragraph"/>
    <w:basedOn w:val="Normal"/>
    <w:uiPriority w:val="34"/>
    <w:qFormat/>
    <w:rsid w:val="00B83546"/>
    <w:pPr>
      <w:ind w:left="720"/>
      <w:contextualSpacing/>
    </w:pPr>
  </w:style>
  <w:style w:type="paragraph" w:styleId="FootnoteText">
    <w:name w:val="footnote text"/>
    <w:basedOn w:val="Normal"/>
    <w:link w:val="FootnoteTextChar"/>
    <w:uiPriority w:val="99"/>
    <w:unhideWhenUsed/>
    <w:rsid w:val="00B83546"/>
    <w:pPr>
      <w:spacing w:after="0" w:line="240" w:lineRule="auto"/>
    </w:pPr>
    <w:rPr>
      <w:sz w:val="20"/>
      <w:szCs w:val="20"/>
    </w:rPr>
  </w:style>
  <w:style w:type="character" w:customStyle="1" w:styleId="FootnoteTextChar">
    <w:name w:val="Footnote Text Char"/>
    <w:basedOn w:val="DefaultParagraphFont"/>
    <w:link w:val="FootnoteText"/>
    <w:uiPriority w:val="99"/>
    <w:rsid w:val="00B83546"/>
    <w:rPr>
      <w:sz w:val="20"/>
      <w:szCs w:val="20"/>
    </w:rPr>
  </w:style>
  <w:style w:type="character" w:styleId="FootnoteReference">
    <w:name w:val="footnote reference"/>
    <w:basedOn w:val="DefaultParagraphFont"/>
    <w:uiPriority w:val="99"/>
    <w:unhideWhenUsed/>
    <w:rsid w:val="00B83546"/>
    <w:rPr>
      <w:vertAlign w:val="superscript"/>
    </w:rPr>
  </w:style>
  <w:style w:type="paragraph" w:styleId="Header">
    <w:name w:val="header"/>
    <w:basedOn w:val="Normal"/>
    <w:link w:val="HeaderChar"/>
    <w:uiPriority w:val="99"/>
    <w:unhideWhenUsed/>
    <w:rsid w:val="00B83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546"/>
  </w:style>
  <w:style w:type="paragraph" w:styleId="Footer">
    <w:name w:val="footer"/>
    <w:basedOn w:val="Normal"/>
    <w:link w:val="FooterChar"/>
    <w:uiPriority w:val="99"/>
    <w:unhideWhenUsed/>
    <w:rsid w:val="00B83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546"/>
  </w:style>
  <w:style w:type="paragraph" w:styleId="BalloonText">
    <w:name w:val="Balloon Text"/>
    <w:basedOn w:val="Normal"/>
    <w:link w:val="BalloonTextChar"/>
    <w:uiPriority w:val="99"/>
    <w:semiHidden/>
    <w:unhideWhenUsed/>
    <w:rsid w:val="00B83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546"/>
    <w:rPr>
      <w:rFonts w:ascii="Segoe UI" w:hAnsi="Segoe UI" w:cs="Segoe UI"/>
      <w:sz w:val="18"/>
      <w:szCs w:val="18"/>
    </w:rPr>
  </w:style>
  <w:style w:type="paragraph" w:customStyle="1" w:styleId="Default">
    <w:name w:val="Default"/>
    <w:rsid w:val="00B83546"/>
    <w:pPr>
      <w:autoSpaceDE w:val="0"/>
      <w:autoSpaceDN w:val="0"/>
      <w:adjustRightInd w:val="0"/>
      <w:spacing w:after="0" w:line="240" w:lineRule="auto"/>
    </w:pPr>
    <w:rPr>
      <w:rFonts w:ascii="DG Meta Serif Science" w:hAnsi="DG Meta Serif Science" w:cs="DG Meta Serif Science"/>
      <w:color w:val="000000"/>
      <w:sz w:val="24"/>
      <w:szCs w:val="24"/>
    </w:rPr>
  </w:style>
  <w:style w:type="paragraph" w:styleId="TOC1">
    <w:name w:val="toc 1"/>
    <w:basedOn w:val="Style4"/>
    <w:next w:val="Style4"/>
    <w:autoRedefine/>
    <w:uiPriority w:val="39"/>
    <w:unhideWhenUsed/>
    <w:rsid w:val="00B83546"/>
    <w:pPr>
      <w:spacing w:before="120" w:after="0"/>
      <w:ind w:left="360"/>
    </w:pPr>
    <w:rPr>
      <w:rFonts w:cstheme="minorHAnsi"/>
      <w:bCs/>
      <w:iCs/>
      <w:sz w:val="24"/>
      <w:szCs w:val="24"/>
    </w:rPr>
  </w:style>
  <w:style w:type="paragraph" w:styleId="TOC2">
    <w:name w:val="toc 2"/>
    <w:basedOn w:val="Style2"/>
    <w:next w:val="Style2"/>
    <w:autoRedefine/>
    <w:uiPriority w:val="39"/>
    <w:unhideWhenUsed/>
    <w:rsid w:val="00B83546"/>
    <w:pPr>
      <w:spacing w:before="120"/>
      <w:ind w:left="720"/>
    </w:pPr>
    <w:rPr>
      <w:rFonts w:cstheme="minorHAnsi"/>
      <w:bCs/>
    </w:rPr>
  </w:style>
  <w:style w:type="paragraph" w:styleId="TOC3">
    <w:name w:val="toc 3"/>
    <w:basedOn w:val="SYLEC"/>
    <w:next w:val="SYLEC"/>
    <w:autoRedefine/>
    <w:uiPriority w:val="39"/>
    <w:unhideWhenUsed/>
    <w:rsid w:val="00B83546"/>
    <w:pPr>
      <w:tabs>
        <w:tab w:val="right" w:leader="dot" w:pos="8630"/>
      </w:tabs>
    </w:pPr>
    <w:rPr>
      <w:rFonts w:eastAsia="Times New Roman"/>
      <w:noProof/>
    </w:rPr>
  </w:style>
  <w:style w:type="paragraph" w:styleId="TOC4">
    <w:name w:val="toc 4"/>
    <w:basedOn w:val="Normal"/>
    <w:next w:val="Normal"/>
    <w:autoRedefine/>
    <w:uiPriority w:val="39"/>
    <w:unhideWhenUsed/>
    <w:rsid w:val="00B83546"/>
    <w:pPr>
      <w:spacing w:after="0"/>
      <w:ind w:left="660"/>
    </w:pPr>
    <w:rPr>
      <w:rFonts w:cstheme="minorHAnsi"/>
      <w:sz w:val="20"/>
      <w:szCs w:val="20"/>
    </w:rPr>
  </w:style>
  <w:style w:type="paragraph" w:styleId="TOC5">
    <w:name w:val="toc 5"/>
    <w:basedOn w:val="Normal"/>
    <w:next w:val="Normal"/>
    <w:autoRedefine/>
    <w:uiPriority w:val="39"/>
    <w:unhideWhenUsed/>
    <w:rsid w:val="00B83546"/>
    <w:pPr>
      <w:spacing w:after="0"/>
      <w:ind w:left="880"/>
    </w:pPr>
    <w:rPr>
      <w:rFonts w:cstheme="minorHAnsi"/>
      <w:sz w:val="20"/>
      <w:szCs w:val="20"/>
    </w:rPr>
  </w:style>
  <w:style w:type="paragraph" w:styleId="TOC6">
    <w:name w:val="toc 6"/>
    <w:basedOn w:val="Normal"/>
    <w:next w:val="Normal"/>
    <w:autoRedefine/>
    <w:uiPriority w:val="39"/>
    <w:unhideWhenUsed/>
    <w:rsid w:val="00B83546"/>
    <w:pPr>
      <w:spacing w:after="0"/>
      <w:ind w:left="1100"/>
    </w:pPr>
    <w:rPr>
      <w:rFonts w:cstheme="minorHAnsi"/>
      <w:sz w:val="20"/>
      <w:szCs w:val="20"/>
    </w:rPr>
  </w:style>
  <w:style w:type="paragraph" w:styleId="TOC7">
    <w:name w:val="toc 7"/>
    <w:basedOn w:val="Normal"/>
    <w:next w:val="Normal"/>
    <w:autoRedefine/>
    <w:uiPriority w:val="39"/>
    <w:unhideWhenUsed/>
    <w:rsid w:val="00B83546"/>
    <w:pPr>
      <w:spacing w:after="0"/>
      <w:ind w:left="1320"/>
    </w:pPr>
    <w:rPr>
      <w:rFonts w:cstheme="minorHAnsi"/>
      <w:sz w:val="20"/>
      <w:szCs w:val="20"/>
    </w:rPr>
  </w:style>
  <w:style w:type="paragraph" w:styleId="TOC8">
    <w:name w:val="toc 8"/>
    <w:basedOn w:val="Normal"/>
    <w:next w:val="Normal"/>
    <w:autoRedefine/>
    <w:uiPriority w:val="39"/>
    <w:unhideWhenUsed/>
    <w:rsid w:val="00B83546"/>
    <w:pPr>
      <w:spacing w:after="0"/>
      <w:ind w:left="1540"/>
    </w:pPr>
    <w:rPr>
      <w:rFonts w:cstheme="minorHAnsi"/>
      <w:sz w:val="20"/>
      <w:szCs w:val="20"/>
    </w:rPr>
  </w:style>
  <w:style w:type="paragraph" w:styleId="TOC9">
    <w:name w:val="toc 9"/>
    <w:basedOn w:val="Normal"/>
    <w:next w:val="Normal"/>
    <w:autoRedefine/>
    <w:uiPriority w:val="39"/>
    <w:unhideWhenUsed/>
    <w:rsid w:val="00B83546"/>
    <w:pPr>
      <w:spacing w:after="0"/>
      <w:ind w:left="1760"/>
    </w:pPr>
    <w:rPr>
      <w:rFonts w:cstheme="minorHAnsi"/>
      <w:sz w:val="20"/>
      <w:szCs w:val="20"/>
    </w:rPr>
  </w:style>
  <w:style w:type="character" w:styleId="Hyperlink">
    <w:name w:val="Hyperlink"/>
    <w:basedOn w:val="DefaultParagraphFont"/>
    <w:uiPriority w:val="99"/>
    <w:unhideWhenUsed/>
    <w:rsid w:val="00B83546"/>
    <w:rPr>
      <w:color w:val="0563C1" w:themeColor="hyperlink"/>
      <w:u w:val="single"/>
    </w:rPr>
  </w:style>
  <w:style w:type="paragraph" w:styleId="TOCHeading">
    <w:name w:val="TOC Heading"/>
    <w:basedOn w:val="Heading1"/>
    <w:next w:val="Normal"/>
    <w:uiPriority w:val="39"/>
    <w:unhideWhenUsed/>
    <w:qFormat/>
    <w:rsid w:val="00B83546"/>
    <w:pPr>
      <w:outlineLvl w:val="9"/>
    </w:pPr>
  </w:style>
  <w:style w:type="paragraph" w:customStyle="1" w:styleId="Style1">
    <w:name w:val="Style1"/>
    <w:basedOn w:val="Normal"/>
    <w:link w:val="Style1Char"/>
    <w:qFormat/>
    <w:rsid w:val="00B83546"/>
    <w:pPr>
      <w:tabs>
        <w:tab w:val="left" w:pos="360"/>
        <w:tab w:val="left" w:pos="720"/>
        <w:tab w:val="left" w:pos="1080"/>
        <w:tab w:val="left" w:pos="1440"/>
        <w:tab w:val="left" w:leader="dot" w:pos="8064"/>
        <w:tab w:val="left" w:pos="8352"/>
      </w:tabs>
      <w:spacing w:after="0" w:line="240" w:lineRule="auto"/>
    </w:pPr>
    <w:rPr>
      <w:rFonts w:ascii="Times New Roman" w:eastAsia="Times" w:hAnsi="Times New Roman" w:cs="Times New Roman"/>
      <w:sz w:val="24"/>
      <w:szCs w:val="20"/>
      <w:lang w:eastAsia="zh-CN"/>
    </w:rPr>
  </w:style>
  <w:style w:type="paragraph" w:customStyle="1" w:styleId="Style2">
    <w:name w:val="Style2"/>
    <w:basedOn w:val="Normal"/>
    <w:link w:val="Style2Char"/>
    <w:qFormat/>
    <w:rsid w:val="00B83546"/>
    <w:pPr>
      <w:tabs>
        <w:tab w:val="left" w:pos="360"/>
        <w:tab w:val="left" w:pos="720"/>
        <w:tab w:val="left" w:pos="1080"/>
        <w:tab w:val="left" w:pos="1440"/>
        <w:tab w:val="left" w:leader="dot" w:pos="8064"/>
        <w:tab w:val="left" w:pos="8352"/>
      </w:tabs>
      <w:spacing w:after="0" w:line="240" w:lineRule="auto"/>
    </w:pPr>
    <w:rPr>
      <w:rFonts w:ascii="Times New Roman" w:eastAsia="Times" w:hAnsi="Times New Roman" w:cs="Times New Roman"/>
      <w:sz w:val="24"/>
      <w:szCs w:val="20"/>
      <w:lang w:eastAsia="zh-CN"/>
    </w:rPr>
  </w:style>
  <w:style w:type="character" w:customStyle="1" w:styleId="Style1Char">
    <w:name w:val="Style1 Char"/>
    <w:basedOn w:val="DefaultParagraphFont"/>
    <w:link w:val="Style1"/>
    <w:rsid w:val="00B83546"/>
    <w:rPr>
      <w:rFonts w:ascii="Times New Roman" w:eastAsia="Times" w:hAnsi="Times New Roman" w:cs="Times New Roman"/>
      <w:sz w:val="24"/>
      <w:szCs w:val="20"/>
      <w:lang w:eastAsia="zh-CN"/>
    </w:rPr>
  </w:style>
  <w:style w:type="character" w:customStyle="1" w:styleId="Style2Char">
    <w:name w:val="Style2 Char"/>
    <w:basedOn w:val="DefaultParagraphFont"/>
    <w:link w:val="Style2"/>
    <w:rsid w:val="00B83546"/>
    <w:rPr>
      <w:rFonts w:ascii="Times New Roman" w:eastAsia="Times" w:hAnsi="Times New Roman" w:cs="Times New Roman"/>
      <w:sz w:val="24"/>
      <w:szCs w:val="20"/>
      <w:lang w:eastAsia="zh-CN"/>
    </w:rPr>
  </w:style>
  <w:style w:type="paragraph" w:customStyle="1" w:styleId="Style3">
    <w:name w:val="Style3"/>
    <w:basedOn w:val="Normal"/>
    <w:link w:val="Style3Char"/>
    <w:qFormat/>
    <w:rsid w:val="00B83546"/>
    <w:pPr>
      <w:tabs>
        <w:tab w:val="left" w:pos="360"/>
        <w:tab w:val="left" w:pos="720"/>
        <w:tab w:val="left" w:pos="1080"/>
        <w:tab w:val="left" w:pos="1440"/>
        <w:tab w:val="left" w:leader="dot" w:pos="8064"/>
        <w:tab w:val="left" w:pos="8352"/>
      </w:tabs>
    </w:pPr>
    <w:rPr>
      <w:rFonts w:ascii="Times New Roman" w:hAnsi="Times New Roman"/>
    </w:rPr>
  </w:style>
  <w:style w:type="paragraph" w:customStyle="1" w:styleId="Style4">
    <w:name w:val="Style4"/>
    <w:basedOn w:val="Normal"/>
    <w:link w:val="Style4Char"/>
    <w:qFormat/>
    <w:rsid w:val="00B83546"/>
    <w:pPr>
      <w:tabs>
        <w:tab w:val="left" w:pos="360"/>
        <w:tab w:val="left" w:pos="720"/>
        <w:tab w:val="left" w:pos="1080"/>
        <w:tab w:val="left" w:pos="1440"/>
        <w:tab w:val="left" w:leader="dot" w:pos="8064"/>
        <w:tab w:val="left" w:pos="8352"/>
      </w:tabs>
    </w:pPr>
    <w:rPr>
      <w:rFonts w:ascii="Times New Roman" w:hAnsi="Times New Roman"/>
    </w:rPr>
  </w:style>
  <w:style w:type="character" w:customStyle="1" w:styleId="Style3Char">
    <w:name w:val="Style3 Char"/>
    <w:basedOn w:val="DefaultParagraphFont"/>
    <w:link w:val="Style3"/>
    <w:rsid w:val="00B83546"/>
    <w:rPr>
      <w:rFonts w:ascii="Times New Roman" w:hAnsi="Times New Roman"/>
    </w:rPr>
  </w:style>
  <w:style w:type="paragraph" w:customStyle="1" w:styleId="SYTLEA">
    <w:name w:val="SYTLE A"/>
    <w:basedOn w:val="Normal"/>
    <w:link w:val="SYTLEAChar"/>
    <w:qFormat/>
    <w:rsid w:val="00B83546"/>
    <w:pPr>
      <w:tabs>
        <w:tab w:val="left" w:pos="360"/>
        <w:tab w:val="left" w:pos="720"/>
        <w:tab w:val="left" w:pos="1080"/>
        <w:tab w:val="left" w:pos="1440"/>
        <w:tab w:val="left" w:leader="dot" w:pos="8064"/>
        <w:tab w:val="left" w:pos="8352"/>
      </w:tabs>
      <w:spacing w:after="0" w:line="240" w:lineRule="auto"/>
    </w:pPr>
    <w:rPr>
      <w:rFonts w:ascii="Times New Roman" w:eastAsia="Times" w:hAnsi="Times New Roman" w:cs="Times New Roman"/>
      <w:sz w:val="24"/>
      <w:szCs w:val="20"/>
      <w:lang w:eastAsia="zh-CN"/>
    </w:rPr>
  </w:style>
  <w:style w:type="character" w:customStyle="1" w:styleId="Style4Char">
    <w:name w:val="Style4 Char"/>
    <w:basedOn w:val="DefaultParagraphFont"/>
    <w:link w:val="Style4"/>
    <w:rsid w:val="00B83546"/>
    <w:rPr>
      <w:rFonts w:ascii="Times New Roman" w:hAnsi="Times New Roman"/>
    </w:rPr>
  </w:style>
  <w:style w:type="paragraph" w:customStyle="1" w:styleId="SYTLEB">
    <w:name w:val="SYTLE B"/>
    <w:basedOn w:val="Normal"/>
    <w:link w:val="SYTLEBChar"/>
    <w:qFormat/>
    <w:rsid w:val="00B83546"/>
    <w:pPr>
      <w:tabs>
        <w:tab w:val="left" w:pos="360"/>
        <w:tab w:val="left" w:pos="720"/>
        <w:tab w:val="left" w:pos="1080"/>
        <w:tab w:val="left" w:pos="1440"/>
        <w:tab w:val="left" w:leader="dot" w:pos="8064"/>
        <w:tab w:val="left" w:pos="8352"/>
      </w:tabs>
      <w:spacing w:after="0" w:line="240" w:lineRule="auto"/>
    </w:pPr>
    <w:rPr>
      <w:rFonts w:ascii="Times New Roman" w:eastAsia="Times" w:hAnsi="Times New Roman" w:cs="Times New Roman"/>
      <w:sz w:val="24"/>
      <w:szCs w:val="20"/>
      <w:lang w:eastAsia="zh-CN"/>
    </w:rPr>
  </w:style>
  <w:style w:type="character" w:customStyle="1" w:styleId="SYTLEAChar">
    <w:name w:val="SYTLE A Char"/>
    <w:basedOn w:val="DefaultParagraphFont"/>
    <w:link w:val="SYTLEA"/>
    <w:rsid w:val="00B83546"/>
    <w:rPr>
      <w:rFonts w:ascii="Times New Roman" w:eastAsia="Times" w:hAnsi="Times New Roman" w:cs="Times New Roman"/>
      <w:sz w:val="24"/>
      <w:szCs w:val="20"/>
      <w:lang w:eastAsia="zh-CN"/>
    </w:rPr>
  </w:style>
  <w:style w:type="paragraph" w:customStyle="1" w:styleId="SYLEC">
    <w:name w:val="SYLE C"/>
    <w:basedOn w:val="Normal"/>
    <w:link w:val="SYLECChar"/>
    <w:qFormat/>
    <w:rsid w:val="00B83546"/>
    <w:pPr>
      <w:tabs>
        <w:tab w:val="left" w:pos="360"/>
        <w:tab w:val="left" w:pos="720"/>
        <w:tab w:val="left" w:pos="1080"/>
        <w:tab w:val="left" w:pos="1440"/>
        <w:tab w:val="left" w:leader="dot" w:pos="8064"/>
        <w:tab w:val="left" w:pos="8352"/>
      </w:tabs>
      <w:spacing w:after="0" w:line="240" w:lineRule="auto"/>
    </w:pPr>
    <w:rPr>
      <w:rFonts w:ascii="Times New Roman" w:eastAsia="Times" w:hAnsi="Times New Roman" w:cs="Times New Roman"/>
      <w:sz w:val="24"/>
      <w:szCs w:val="20"/>
      <w:lang w:eastAsia="zh-CN"/>
    </w:rPr>
  </w:style>
  <w:style w:type="character" w:customStyle="1" w:styleId="SYTLEBChar">
    <w:name w:val="SYTLE B Char"/>
    <w:basedOn w:val="DefaultParagraphFont"/>
    <w:link w:val="SYTLEB"/>
    <w:rsid w:val="00B83546"/>
    <w:rPr>
      <w:rFonts w:ascii="Times New Roman" w:eastAsia="Times" w:hAnsi="Times New Roman" w:cs="Times New Roman"/>
      <w:sz w:val="24"/>
      <w:szCs w:val="20"/>
      <w:lang w:eastAsia="zh-CN"/>
    </w:rPr>
  </w:style>
  <w:style w:type="character" w:customStyle="1" w:styleId="SYLECChar">
    <w:name w:val="SYLE C Char"/>
    <w:basedOn w:val="DefaultParagraphFont"/>
    <w:link w:val="SYLEC"/>
    <w:rsid w:val="00B83546"/>
    <w:rPr>
      <w:rFonts w:ascii="Times New Roman" w:eastAsia="Times" w:hAnsi="Times New Roman" w:cs="Times New Roman"/>
      <w:sz w:val="24"/>
      <w:szCs w:val="20"/>
      <w:lang w:eastAsia="zh-CN"/>
    </w:rPr>
  </w:style>
  <w:style w:type="numbering" w:customStyle="1" w:styleId="NoList1">
    <w:name w:val="No List1"/>
    <w:next w:val="NoList"/>
    <w:uiPriority w:val="99"/>
    <w:semiHidden/>
    <w:unhideWhenUsed/>
    <w:rsid w:val="00B83546"/>
  </w:style>
  <w:style w:type="paragraph" w:styleId="EndnoteText">
    <w:name w:val="endnote text"/>
    <w:basedOn w:val="Normal"/>
    <w:link w:val="EndnoteTextChar"/>
    <w:uiPriority w:val="99"/>
    <w:unhideWhenUsed/>
    <w:rsid w:val="00B83546"/>
    <w:pPr>
      <w:spacing w:after="0" w:line="240" w:lineRule="auto"/>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rsid w:val="00B83546"/>
    <w:rPr>
      <w:rFonts w:ascii="Times New Roman" w:eastAsia="Calibri" w:hAnsi="Times New Roman" w:cs="Times New Roman"/>
      <w:sz w:val="20"/>
      <w:szCs w:val="20"/>
    </w:rPr>
  </w:style>
  <w:style w:type="character" w:styleId="EndnoteReference">
    <w:name w:val="endnote reference"/>
    <w:uiPriority w:val="99"/>
    <w:semiHidden/>
    <w:unhideWhenUsed/>
    <w:rsid w:val="00B83546"/>
    <w:rPr>
      <w:vertAlign w:val="superscript"/>
    </w:rPr>
  </w:style>
  <w:style w:type="character" w:styleId="FollowedHyperlink">
    <w:name w:val="FollowedHyperlink"/>
    <w:uiPriority w:val="99"/>
    <w:semiHidden/>
    <w:unhideWhenUsed/>
    <w:rsid w:val="00B83546"/>
    <w:rPr>
      <w:color w:val="800080"/>
      <w:u w:val="single"/>
    </w:rPr>
  </w:style>
  <w:style w:type="character" w:styleId="Strong">
    <w:name w:val="Strong"/>
    <w:uiPriority w:val="22"/>
    <w:qFormat/>
    <w:rsid w:val="00B83546"/>
    <w:rPr>
      <w:b/>
      <w:bCs/>
    </w:rPr>
  </w:style>
  <w:style w:type="character" w:customStyle="1" w:styleId="apple-converted-space">
    <w:name w:val="apple-converted-space"/>
    <w:basedOn w:val="DefaultParagraphFont"/>
    <w:rsid w:val="00B83546"/>
  </w:style>
  <w:style w:type="character" w:styleId="Emphasis">
    <w:name w:val="Emphasis"/>
    <w:uiPriority w:val="20"/>
    <w:qFormat/>
    <w:rsid w:val="00B83546"/>
    <w:rPr>
      <w:i/>
      <w:iCs/>
    </w:rPr>
  </w:style>
  <w:style w:type="character" w:customStyle="1" w:styleId="bold">
    <w:name w:val="bold"/>
    <w:basedOn w:val="DefaultParagraphFont"/>
    <w:rsid w:val="00B83546"/>
  </w:style>
  <w:style w:type="paragraph" w:styleId="Quote">
    <w:name w:val="Quote"/>
    <w:basedOn w:val="Normal"/>
    <w:next w:val="Normal"/>
    <w:link w:val="QuoteChar"/>
    <w:uiPriority w:val="29"/>
    <w:qFormat/>
    <w:rsid w:val="00B83546"/>
    <w:pPr>
      <w:spacing w:after="200" w:line="276" w:lineRule="auto"/>
    </w:pPr>
    <w:rPr>
      <w:rFonts w:ascii="Times New Roman" w:eastAsia="Calibri" w:hAnsi="Times New Roman" w:cs="Times New Roman"/>
      <w:i/>
      <w:iCs/>
      <w:color w:val="000000"/>
      <w:sz w:val="24"/>
      <w:szCs w:val="24"/>
    </w:rPr>
  </w:style>
  <w:style w:type="character" w:customStyle="1" w:styleId="QuoteChar">
    <w:name w:val="Quote Char"/>
    <w:basedOn w:val="DefaultParagraphFont"/>
    <w:link w:val="Quote"/>
    <w:uiPriority w:val="29"/>
    <w:rsid w:val="00B83546"/>
    <w:rPr>
      <w:rFonts w:ascii="Times New Roman" w:eastAsia="Calibri" w:hAnsi="Times New Roman" w:cs="Times New Roman"/>
      <w:i/>
      <w:iCs/>
      <w:color w:val="000000"/>
      <w:sz w:val="24"/>
      <w:szCs w:val="24"/>
    </w:rPr>
  </w:style>
  <w:style w:type="character" w:customStyle="1" w:styleId="med">
    <w:name w:val="med"/>
    <w:basedOn w:val="DefaultParagraphFont"/>
    <w:rsid w:val="00B83546"/>
  </w:style>
  <w:style w:type="paragraph" w:styleId="HTMLPreformatted">
    <w:name w:val="HTML Preformatted"/>
    <w:basedOn w:val="Normal"/>
    <w:link w:val="HTMLPreformattedChar"/>
    <w:uiPriority w:val="99"/>
    <w:semiHidden/>
    <w:unhideWhenUsed/>
    <w:rsid w:val="00B83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3546"/>
    <w:rPr>
      <w:rFonts w:ascii="Courier New" w:eastAsia="Times New Roman" w:hAnsi="Courier New" w:cs="Courier New"/>
      <w:sz w:val="20"/>
      <w:szCs w:val="20"/>
    </w:rPr>
  </w:style>
  <w:style w:type="character" w:styleId="CommentReference">
    <w:name w:val="annotation reference"/>
    <w:uiPriority w:val="99"/>
    <w:semiHidden/>
    <w:unhideWhenUsed/>
    <w:rsid w:val="00B83546"/>
    <w:rPr>
      <w:sz w:val="16"/>
      <w:szCs w:val="16"/>
    </w:rPr>
  </w:style>
  <w:style w:type="paragraph" w:styleId="CommentText">
    <w:name w:val="annotation text"/>
    <w:basedOn w:val="Normal"/>
    <w:link w:val="CommentTextChar"/>
    <w:uiPriority w:val="99"/>
    <w:semiHidden/>
    <w:unhideWhenUsed/>
    <w:rsid w:val="00B83546"/>
    <w:pPr>
      <w:spacing w:after="200" w:line="276"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B8354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3546"/>
    <w:rPr>
      <w:b/>
      <w:bCs/>
    </w:rPr>
  </w:style>
  <w:style w:type="character" w:customStyle="1" w:styleId="CommentSubjectChar">
    <w:name w:val="Comment Subject Char"/>
    <w:basedOn w:val="CommentTextChar"/>
    <w:link w:val="CommentSubject"/>
    <w:uiPriority w:val="99"/>
    <w:semiHidden/>
    <w:rsid w:val="00B83546"/>
    <w:rPr>
      <w:rFonts w:ascii="Times New Roman" w:eastAsia="Calibri" w:hAnsi="Times New Roman" w:cs="Times New Roman"/>
      <w:b/>
      <w:bCs/>
      <w:sz w:val="20"/>
      <w:szCs w:val="20"/>
    </w:rPr>
  </w:style>
  <w:style w:type="paragraph" w:styleId="Revision">
    <w:name w:val="Revision"/>
    <w:hidden/>
    <w:uiPriority w:val="99"/>
    <w:semiHidden/>
    <w:rsid w:val="00B83546"/>
    <w:pPr>
      <w:spacing w:after="0" w:line="240" w:lineRule="auto"/>
    </w:pPr>
    <w:rPr>
      <w:rFonts w:ascii="Times New Roman" w:eastAsia="Calibri" w:hAnsi="Times New Roman" w:cs="Times New Roman"/>
      <w:sz w:val="24"/>
      <w:szCs w:val="24"/>
    </w:rPr>
  </w:style>
  <w:style w:type="paragraph" w:styleId="NoSpacing">
    <w:name w:val="No Spacing"/>
    <w:uiPriority w:val="1"/>
    <w:qFormat/>
    <w:rsid w:val="00B83546"/>
    <w:pPr>
      <w:spacing w:after="0" w:line="240" w:lineRule="auto"/>
    </w:pPr>
    <w:rPr>
      <w:rFonts w:ascii="Times New Roman" w:eastAsia="Calibri" w:hAnsi="Times New Roman" w:cs="Times New Roman"/>
      <w:sz w:val="24"/>
      <w:szCs w:val="24"/>
    </w:rPr>
  </w:style>
  <w:style w:type="numbering" w:customStyle="1" w:styleId="NoList2">
    <w:name w:val="No List2"/>
    <w:next w:val="NoList"/>
    <w:uiPriority w:val="99"/>
    <w:semiHidden/>
    <w:unhideWhenUsed/>
    <w:rsid w:val="00B83546"/>
  </w:style>
  <w:style w:type="character" w:styleId="UnresolvedMention">
    <w:name w:val="Unresolved Mention"/>
    <w:basedOn w:val="DefaultParagraphFont"/>
    <w:uiPriority w:val="99"/>
    <w:semiHidden/>
    <w:unhideWhenUsed/>
    <w:rsid w:val="00B83546"/>
    <w:rPr>
      <w:color w:val="808080"/>
      <w:shd w:val="clear" w:color="auto" w:fill="E6E6E6"/>
    </w:rPr>
  </w:style>
  <w:style w:type="numbering" w:customStyle="1" w:styleId="NoList3">
    <w:name w:val="No List3"/>
    <w:next w:val="NoList"/>
    <w:uiPriority w:val="99"/>
    <w:semiHidden/>
    <w:unhideWhenUsed/>
    <w:rsid w:val="00B83546"/>
  </w:style>
  <w:style w:type="character" w:customStyle="1" w:styleId="definition">
    <w:name w:val="definition"/>
    <w:basedOn w:val="DefaultParagraphFont"/>
    <w:rsid w:val="00B83546"/>
  </w:style>
  <w:style w:type="character" w:customStyle="1" w:styleId="author">
    <w:name w:val="author"/>
    <w:basedOn w:val="DefaultParagraphFont"/>
    <w:rsid w:val="00B83546"/>
  </w:style>
  <w:style w:type="character" w:customStyle="1" w:styleId="a-color-secondary">
    <w:name w:val="a-color-secondary"/>
    <w:basedOn w:val="DefaultParagraphFont"/>
    <w:rsid w:val="00B83546"/>
  </w:style>
  <w:style w:type="character" w:customStyle="1" w:styleId="a-declarative">
    <w:name w:val="a-declarative"/>
    <w:basedOn w:val="DefaultParagraphFont"/>
    <w:rsid w:val="00B83546"/>
  </w:style>
  <w:style w:type="paragraph" w:styleId="NormalWeb">
    <w:name w:val="Normal (Web)"/>
    <w:basedOn w:val="Normal"/>
    <w:uiPriority w:val="99"/>
    <w:unhideWhenUsed/>
    <w:rsid w:val="00B8354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B8354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83546"/>
    <w:rPr>
      <w:rFonts w:ascii="Times New Roman" w:eastAsia="Times New Roman" w:hAnsi="Times New Roman" w:cs="Times New Roman"/>
      <w:sz w:val="24"/>
      <w:szCs w:val="24"/>
    </w:rPr>
  </w:style>
  <w:style w:type="paragraph" w:customStyle="1" w:styleId="Articletitle">
    <w:name w:val="Article title"/>
    <w:basedOn w:val="Normal"/>
    <w:next w:val="Normal"/>
    <w:qFormat/>
    <w:rsid w:val="00B83546"/>
    <w:pPr>
      <w:spacing w:after="120" w:line="360" w:lineRule="auto"/>
    </w:pPr>
    <w:rPr>
      <w:rFonts w:ascii="Times New Roman" w:eastAsia="Times New Roman" w:hAnsi="Times New Roman" w:cs="Times New Roman"/>
      <w:b/>
      <w:sz w:val="28"/>
      <w:szCs w:val="24"/>
      <w:lang w:val="en-GB" w:eastAsia="en-GB"/>
    </w:rPr>
  </w:style>
  <w:style w:type="paragraph" w:customStyle="1" w:styleId="Authornames">
    <w:name w:val="Author names"/>
    <w:basedOn w:val="Normal"/>
    <w:next w:val="Normal"/>
    <w:qFormat/>
    <w:rsid w:val="00B83546"/>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B83546"/>
    <w:pPr>
      <w:spacing w:before="240" w:after="0" w:line="360" w:lineRule="auto"/>
    </w:pPr>
    <w:rPr>
      <w:rFonts w:ascii="Times New Roman" w:eastAsia="Times New Roman" w:hAnsi="Times New Roman" w:cs="Times New Roman"/>
      <w:i/>
      <w:sz w:val="24"/>
      <w:szCs w:val="24"/>
      <w:lang w:val="en-GB" w:eastAsia="en-GB"/>
    </w:rPr>
  </w:style>
  <w:style w:type="paragraph" w:customStyle="1" w:styleId="Correspondencedetails">
    <w:name w:val="Correspondence details"/>
    <w:basedOn w:val="Normal"/>
    <w:qFormat/>
    <w:rsid w:val="00B83546"/>
    <w:pPr>
      <w:spacing w:before="240" w:after="0" w:line="360" w:lineRule="auto"/>
    </w:pPr>
    <w:rPr>
      <w:rFonts w:ascii="Times New Roman" w:eastAsia="Times New Roman" w:hAnsi="Times New Roman" w:cs="Times New Roman"/>
      <w:sz w:val="24"/>
      <w:szCs w:val="24"/>
      <w:lang w:val="en-GB" w:eastAsia="en-GB"/>
    </w:rPr>
  </w:style>
  <w:style w:type="paragraph" w:customStyle="1" w:styleId="Notesoncontributors">
    <w:name w:val="Notes on contributors"/>
    <w:basedOn w:val="Normal"/>
    <w:qFormat/>
    <w:rsid w:val="00B83546"/>
    <w:pPr>
      <w:spacing w:before="240" w:after="0" w:line="360" w:lineRule="auto"/>
    </w:pPr>
    <w:rPr>
      <w:rFonts w:ascii="Times New Roman" w:eastAsia="Times New Roman" w:hAnsi="Times New Roman" w:cs="Times New Roman"/>
      <w:szCs w:val="24"/>
      <w:lang w:val="en-GB" w:eastAsia="en-GB"/>
    </w:rPr>
  </w:style>
  <w:style w:type="paragraph" w:customStyle="1" w:styleId="Body">
    <w:name w:val="Body"/>
    <w:rsid w:val="00B83546"/>
    <w:pPr>
      <w:spacing w:after="180" w:line="288" w:lineRule="auto"/>
    </w:pPr>
    <w:rPr>
      <w:rFonts w:ascii="Gill Sans" w:eastAsia="ヒラギノ角ゴ Pro W3" w:hAnsi="Gill Sans" w:cs="Times New Roman"/>
      <w:color w:val="000000"/>
      <w:sz w:val="18"/>
      <w:szCs w:val="20"/>
    </w:rPr>
  </w:style>
  <w:style w:type="numbering" w:customStyle="1" w:styleId="NoList4">
    <w:name w:val="No List4"/>
    <w:next w:val="NoList"/>
    <w:uiPriority w:val="99"/>
    <w:semiHidden/>
    <w:unhideWhenUsed/>
    <w:rsid w:val="00B83546"/>
  </w:style>
  <w:style w:type="paragraph" w:customStyle="1" w:styleId="Heading41">
    <w:name w:val="Heading 41"/>
    <w:basedOn w:val="Normal"/>
    <w:next w:val="Normal"/>
    <w:uiPriority w:val="9"/>
    <w:semiHidden/>
    <w:unhideWhenUsed/>
    <w:qFormat/>
    <w:rsid w:val="00B83546"/>
    <w:pPr>
      <w:keepNext/>
      <w:keepLines/>
      <w:spacing w:before="200" w:after="0" w:line="276" w:lineRule="auto"/>
      <w:outlineLvl w:val="3"/>
    </w:pPr>
    <w:rPr>
      <w:rFonts w:ascii="Cambria" w:eastAsia="Times New Roman" w:hAnsi="Cambria" w:cs="Times New Roman"/>
      <w:b/>
      <w:bCs/>
      <w:i/>
      <w:iCs/>
      <w:color w:val="4F81BD"/>
    </w:rPr>
  </w:style>
  <w:style w:type="numbering" w:customStyle="1" w:styleId="NoList5">
    <w:name w:val="No List5"/>
    <w:next w:val="NoList"/>
    <w:uiPriority w:val="99"/>
    <w:semiHidden/>
    <w:unhideWhenUsed/>
    <w:rsid w:val="00B83546"/>
  </w:style>
  <w:style w:type="character" w:customStyle="1" w:styleId="Heading4Char1">
    <w:name w:val="Heading 4 Char1"/>
    <w:basedOn w:val="DefaultParagraphFont"/>
    <w:uiPriority w:val="9"/>
    <w:semiHidden/>
    <w:rsid w:val="00B83546"/>
    <w:rPr>
      <w:rFonts w:asciiTheme="majorHAnsi" w:eastAsiaTheme="majorEastAsia" w:hAnsiTheme="majorHAnsi" w:cstheme="majorBidi"/>
      <w:i/>
      <w:iCs/>
      <w:color w:val="2F5496" w:themeColor="accent1" w:themeShade="BF"/>
    </w:rPr>
  </w:style>
  <w:style w:type="paragraph" w:customStyle="1" w:styleId="OmniPage3336">
    <w:name w:val="OmniPage #3336"/>
    <w:basedOn w:val="Normal"/>
    <w:rsid w:val="00B83546"/>
    <w:pPr>
      <w:tabs>
        <w:tab w:val="left" w:pos="418"/>
        <w:tab w:val="right" w:pos="8063"/>
      </w:tabs>
      <w:autoSpaceDE w:val="0"/>
      <w:autoSpaceDN w:val="0"/>
      <w:spacing w:after="0" w:line="240" w:lineRule="auto"/>
      <w:ind w:left="1599" w:right="1850" w:hanging="1599"/>
    </w:pPr>
    <w:rPr>
      <w:rFonts w:ascii="Times New Roman" w:eastAsia="Times New Roman" w:hAnsi="Times New Roman" w:cs="Times New Roman"/>
      <w:noProof/>
      <w:sz w:val="20"/>
      <w:szCs w:val="20"/>
    </w:rPr>
  </w:style>
  <w:style w:type="paragraph" w:styleId="List">
    <w:name w:val="List"/>
    <w:basedOn w:val="Normal"/>
    <w:rsid w:val="00B83546"/>
    <w:pPr>
      <w:widowControl w:val="0"/>
      <w:autoSpaceDE w:val="0"/>
      <w:autoSpaceDN w:val="0"/>
      <w:spacing w:after="0" w:line="240" w:lineRule="auto"/>
      <w:ind w:left="360" w:hanging="360"/>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pegustavomoreira@yahoo.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7A46030-D883-4867-BEDD-CD3199F1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9079</Words>
  <Characters>51756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2020-02-02T14:06:00Z</dcterms:created>
  <dcterms:modified xsi:type="dcterms:W3CDTF">2020-02-02T14:06:00Z</dcterms:modified>
</cp:coreProperties>
</file>